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4454" w:type="dxa"/>
        <w:tblLook w:val="04A0" w:firstRow="1" w:lastRow="0" w:firstColumn="1" w:lastColumn="0" w:noHBand="0" w:noVBand="1"/>
      </w:tblPr>
      <w:tblGrid>
        <w:gridCol w:w="1109"/>
        <w:gridCol w:w="1841"/>
        <w:gridCol w:w="4109"/>
        <w:gridCol w:w="1700"/>
        <w:gridCol w:w="5695"/>
      </w:tblGrid>
      <w:tr w:rsidR="00AA2EA0" w:rsidRPr="00AA2EA0" w:rsidTr="00256E8D">
        <w:tc>
          <w:tcPr>
            <w:tcW w:w="14454" w:type="dxa"/>
            <w:gridSpan w:val="5"/>
          </w:tcPr>
          <w:p w:rsidR="00AA2EA0" w:rsidRPr="00AA2EA0" w:rsidRDefault="00EE2A75" w:rsidP="005D26FB">
            <w:pPr>
              <w:jc w:val="center"/>
              <w:rPr>
                <w:rFonts w:ascii="Times New Roman" w:hAnsi="Times New Roman" w:cs="Times New Roman"/>
                <w:b/>
                <w:sz w:val="28"/>
              </w:rPr>
            </w:pPr>
            <w:r>
              <w:rPr>
                <w:rFonts w:ascii="Times New Roman" w:hAnsi="Times New Roman" w:cs="Times New Roman"/>
                <w:b/>
                <w:sz w:val="28"/>
              </w:rPr>
              <w:t xml:space="preserve">BALÍČEK TÝKAJÍCÍ SE ZBOŽÍ – </w:t>
            </w:r>
            <w:r w:rsidR="005D26FB">
              <w:rPr>
                <w:rFonts w:ascii="Times New Roman" w:hAnsi="Times New Roman" w:cs="Times New Roman"/>
                <w:b/>
                <w:sz w:val="28"/>
              </w:rPr>
              <w:t>DOZOR NAD TRHEM</w:t>
            </w:r>
          </w:p>
        </w:tc>
      </w:tr>
      <w:tr w:rsidR="00AA2EA0" w:rsidRPr="00AA2EA0" w:rsidTr="00256E8D">
        <w:tc>
          <w:tcPr>
            <w:tcW w:w="14454" w:type="dxa"/>
            <w:gridSpan w:val="5"/>
            <w:shd w:val="clear" w:color="auto" w:fill="FDE9D9" w:themeFill="accent6" w:themeFillTint="33"/>
          </w:tcPr>
          <w:p w:rsidR="00AA2EA0" w:rsidRPr="00AA2EA0" w:rsidRDefault="00AA2EA0" w:rsidP="00A4284B">
            <w:pPr>
              <w:jc w:val="center"/>
              <w:rPr>
                <w:rFonts w:ascii="Times New Roman" w:hAnsi="Times New Roman" w:cs="Times New Roman"/>
                <w:b/>
                <w:sz w:val="28"/>
              </w:rPr>
            </w:pPr>
            <w:r w:rsidRPr="00AA2EA0">
              <w:rPr>
                <w:rFonts w:ascii="Times New Roman" w:hAnsi="Times New Roman" w:cs="Times New Roman"/>
                <w:b/>
                <w:sz w:val="32"/>
              </w:rPr>
              <w:t>201</w:t>
            </w:r>
            <w:r w:rsidR="00A4284B">
              <w:rPr>
                <w:rFonts w:ascii="Times New Roman" w:hAnsi="Times New Roman" w:cs="Times New Roman"/>
                <w:b/>
                <w:sz w:val="32"/>
              </w:rPr>
              <w:t>8</w:t>
            </w:r>
          </w:p>
        </w:tc>
      </w:tr>
      <w:tr w:rsidR="00AA2EA0" w:rsidRPr="00AA2EA0" w:rsidTr="00256E8D">
        <w:tc>
          <w:tcPr>
            <w:tcW w:w="1109" w:type="dxa"/>
            <w:vAlign w:val="center"/>
          </w:tcPr>
          <w:p w:rsidR="00AA2EA0" w:rsidRPr="00DF32E0" w:rsidRDefault="00AA2EA0" w:rsidP="00984EB4">
            <w:pPr>
              <w:jc w:val="center"/>
              <w:rPr>
                <w:rFonts w:ascii="Times New Roman" w:hAnsi="Times New Roman" w:cs="Times New Roman"/>
              </w:rPr>
            </w:pPr>
            <w:r w:rsidRPr="00DF32E0">
              <w:rPr>
                <w:rFonts w:ascii="Times New Roman" w:hAnsi="Times New Roman" w:cs="Times New Roman"/>
              </w:rPr>
              <w:t>PS G7</w:t>
            </w:r>
          </w:p>
        </w:tc>
        <w:tc>
          <w:tcPr>
            <w:tcW w:w="1841" w:type="dxa"/>
            <w:vAlign w:val="center"/>
          </w:tcPr>
          <w:p w:rsidR="00AA2EA0" w:rsidRPr="00DF32E0" w:rsidRDefault="00A4284B" w:rsidP="003C7DA8">
            <w:pPr>
              <w:jc w:val="center"/>
              <w:rPr>
                <w:rFonts w:ascii="Times New Roman" w:hAnsi="Times New Roman" w:cs="Times New Roman"/>
              </w:rPr>
            </w:pPr>
            <w:r>
              <w:rPr>
                <w:rFonts w:ascii="Times New Roman" w:hAnsi="Times New Roman" w:cs="Times New Roman"/>
              </w:rPr>
              <w:t>23. 01. 2018</w:t>
            </w:r>
          </w:p>
        </w:tc>
        <w:tc>
          <w:tcPr>
            <w:tcW w:w="4109" w:type="dxa"/>
          </w:tcPr>
          <w:p w:rsidR="00131AB0" w:rsidRPr="00131AB0" w:rsidRDefault="00131AB0" w:rsidP="00131AB0">
            <w:pPr>
              <w:pStyle w:val="Bezmezer"/>
              <w:jc w:val="both"/>
              <w:rPr>
                <w:rFonts w:ascii="Times New Roman" w:hAnsi="Times New Roman" w:cs="Times New Roman"/>
                <w:iCs/>
                <w:lang w:val="en-GB" w:eastAsia="en-GB"/>
              </w:rPr>
            </w:pPr>
            <w:r w:rsidRPr="00131AB0">
              <w:rPr>
                <w:rFonts w:ascii="Times New Roman" w:hAnsi="Times New Roman" w:cs="Times New Roman"/>
                <w:iCs/>
                <w:lang w:val="en-GB" w:eastAsia="en-GB"/>
              </w:rPr>
              <w:t>Proposal for a Regulation of the European Parliament and of the Council on the mutual recognition of goods lawfully marketed in another Member State</w:t>
            </w:r>
          </w:p>
          <w:p w:rsidR="00131AB0" w:rsidRPr="00131AB0" w:rsidRDefault="00131AB0" w:rsidP="00131AB0">
            <w:pPr>
              <w:pStyle w:val="Bezmezer"/>
              <w:numPr>
                <w:ilvl w:val="0"/>
                <w:numId w:val="19"/>
              </w:numPr>
              <w:ind w:left="346" w:hanging="283"/>
              <w:jc w:val="both"/>
              <w:rPr>
                <w:rFonts w:ascii="Times New Roman" w:hAnsi="Times New Roman" w:cs="Times New Roman"/>
                <w:iCs/>
                <w:lang w:val="en-GB" w:eastAsia="en-GB"/>
              </w:rPr>
            </w:pPr>
            <w:r w:rsidRPr="00131AB0">
              <w:rPr>
                <w:rFonts w:ascii="Times New Roman" w:hAnsi="Times New Roman" w:cs="Times New Roman"/>
                <w:iCs/>
                <w:lang w:val="en-GB" w:eastAsia="en-GB"/>
              </w:rPr>
              <w:t>Presentation of the Impact Assessment by the Commission and exchange of views</w:t>
            </w:r>
          </w:p>
          <w:p w:rsidR="00AA2EA0" w:rsidRPr="00A4284B" w:rsidRDefault="00131AB0" w:rsidP="00131AB0">
            <w:pPr>
              <w:pStyle w:val="Bezmezer"/>
              <w:numPr>
                <w:ilvl w:val="0"/>
                <w:numId w:val="19"/>
              </w:numPr>
              <w:ind w:left="346" w:hanging="283"/>
              <w:jc w:val="both"/>
              <w:rPr>
                <w:rFonts w:ascii="Times New Roman" w:hAnsi="Times New Roman" w:cs="Times New Roman"/>
                <w:iCs/>
                <w:lang w:val="en-GB" w:eastAsia="en-GB"/>
              </w:rPr>
            </w:pPr>
            <w:r w:rsidRPr="00131AB0">
              <w:rPr>
                <w:rFonts w:ascii="Times New Roman" w:hAnsi="Times New Roman" w:cs="Times New Roman"/>
                <w:iCs/>
                <w:lang w:val="en-GB" w:eastAsia="en-GB"/>
              </w:rPr>
              <w:t>Presentation of the proposal by the Commission and exchange of views</w:t>
            </w:r>
          </w:p>
        </w:tc>
        <w:tc>
          <w:tcPr>
            <w:tcW w:w="1700" w:type="dxa"/>
          </w:tcPr>
          <w:p w:rsidR="00AA2EA0" w:rsidRPr="003C7DA8" w:rsidRDefault="00F520AC">
            <w:pPr>
              <w:rPr>
                <w:rFonts w:ascii="Times New Roman" w:hAnsi="Times New Roman" w:cs="Times New Roman"/>
              </w:rPr>
            </w:pPr>
            <w:r>
              <w:rPr>
                <w:rFonts w:ascii="Times New Roman" w:hAnsi="Times New Roman" w:cs="Times New Roman"/>
              </w:rPr>
              <w:t>MPO</w:t>
            </w:r>
          </w:p>
        </w:tc>
        <w:tc>
          <w:tcPr>
            <w:tcW w:w="5695" w:type="dxa"/>
          </w:tcPr>
          <w:p w:rsidR="00BA3ED7" w:rsidRPr="00F520AC" w:rsidRDefault="00F520AC" w:rsidP="00D96C36">
            <w:pPr>
              <w:jc w:val="both"/>
              <w:rPr>
                <w:rFonts w:ascii="Times New Roman" w:hAnsi="Times New Roman" w:cs="Times New Roman"/>
              </w:rPr>
            </w:pPr>
            <w:r w:rsidRPr="00F520AC">
              <w:rPr>
                <w:rFonts w:ascii="Times New Roman" w:hAnsi="Times New Roman" w:cs="Times New Roman"/>
                <w:bCs/>
              </w:rPr>
              <w:t>EK představila pracovní skupině balíček ke zboží, který byl zveřejněn 19. 12. 2017, tj. návrh nařízení o vzájemném uznávání a návrh nařízení k dozoru nad trhem včetně dopadových studií k oběma návrhům. Proběhla první předběžná výměna názorů k návrhům s ohledem na to, že na finálních pozicích dosud ČS pracují. Ze strany delegací zazněla obecná podpora cílům návrhů a dále mj. dotazy ohledně vazby na balíček k bezpečnosti výrobků a k dozoru z roku 2013 a upozornění na vyhnutí se nadbytečné administrativní zátěži. PRES informovalo, že 7. února proběhne PS G7 k návrhu nařízení k vzájemnému uznávání a 19. února k návrhu nařízení k dozoru nad trhem.</w:t>
            </w:r>
          </w:p>
        </w:tc>
      </w:tr>
      <w:tr w:rsidR="00DF32E0" w:rsidRPr="00AA2EA0" w:rsidTr="00256E8D">
        <w:tc>
          <w:tcPr>
            <w:tcW w:w="1109" w:type="dxa"/>
            <w:vAlign w:val="center"/>
          </w:tcPr>
          <w:p w:rsidR="00DF32E0" w:rsidRPr="00DF32E0" w:rsidRDefault="00DF32E0" w:rsidP="00984EB4">
            <w:pPr>
              <w:jc w:val="center"/>
              <w:rPr>
                <w:rFonts w:ascii="Times New Roman" w:hAnsi="Times New Roman" w:cs="Times New Roman"/>
              </w:rPr>
            </w:pPr>
            <w:r w:rsidRPr="00DF32E0">
              <w:rPr>
                <w:rFonts w:ascii="Times New Roman" w:hAnsi="Times New Roman" w:cs="Times New Roman"/>
              </w:rPr>
              <w:t>PS G7</w:t>
            </w:r>
          </w:p>
        </w:tc>
        <w:tc>
          <w:tcPr>
            <w:tcW w:w="1841" w:type="dxa"/>
            <w:vAlign w:val="center"/>
          </w:tcPr>
          <w:p w:rsidR="00DF32E0" w:rsidRPr="00DF32E0" w:rsidRDefault="002367D1" w:rsidP="00443D96">
            <w:pPr>
              <w:jc w:val="center"/>
              <w:rPr>
                <w:rFonts w:ascii="Times New Roman" w:hAnsi="Times New Roman" w:cs="Times New Roman"/>
              </w:rPr>
            </w:pPr>
            <w:r>
              <w:rPr>
                <w:rFonts w:ascii="Times New Roman" w:hAnsi="Times New Roman" w:cs="Times New Roman"/>
              </w:rPr>
              <w:t>19</w:t>
            </w:r>
            <w:r w:rsidR="00A4284B">
              <w:rPr>
                <w:rFonts w:ascii="Times New Roman" w:hAnsi="Times New Roman" w:cs="Times New Roman"/>
              </w:rPr>
              <w:t>. 02. 2018</w:t>
            </w:r>
          </w:p>
        </w:tc>
        <w:tc>
          <w:tcPr>
            <w:tcW w:w="4109" w:type="dxa"/>
          </w:tcPr>
          <w:p w:rsidR="00370730" w:rsidRPr="00370730" w:rsidRDefault="00370730" w:rsidP="00370730">
            <w:pPr>
              <w:pStyle w:val="Bezmezer"/>
              <w:rPr>
                <w:rFonts w:ascii="Times New Roman" w:hAnsi="Times New Roman" w:cs="Times New Roman"/>
                <w:lang w:val="en-GB"/>
              </w:rPr>
            </w:pPr>
            <w:r w:rsidRPr="00370730">
              <w:rPr>
                <w:rFonts w:ascii="Times New Roman" w:hAnsi="Times New Roman" w:cs="Times New Roman"/>
                <w:lang w:val="en-GB"/>
              </w:rPr>
              <w:t xml:space="preserve">Proposal for a Regulation of the European Parliament and of the Council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w:t>
            </w:r>
            <w:r w:rsidRPr="00370730">
              <w:rPr>
                <w:rFonts w:ascii="Times New Roman" w:hAnsi="Times New Roman" w:cs="Times New Roman"/>
                <w:lang w:val="en-GB"/>
              </w:rPr>
              <w:lastRenderedPageBreak/>
              <w:t>2014/68/EU and 2014/90/EU of the European Parliament and of the Council</w:t>
            </w:r>
          </w:p>
          <w:p w:rsidR="00DF32E0" w:rsidRPr="00A4284B" w:rsidRDefault="00370730" w:rsidP="00370730">
            <w:pPr>
              <w:pStyle w:val="Bezmezer"/>
              <w:numPr>
                <w:ilvl w:val="0"/>
                <w:numId w:val="20"/>
              </w:numPr>
              <w:ind w:left="346" w:hanging="283"/>
              <w:rPr>
                <w:rFonts w:ascii="Times New Roman" w:hAnsi="Times New Roman" w:cs="Times New Roman"/>
                <w:lang w:val="en-GB"/>
              </w:rPr>
            </w:pPr>
            <w:r w:rsidRPr="00370730">
              <w:rPr>
                <w:rFonts w:ascii="Times New Roman" w:hAnsi="Times New Roman" w:cs="Times New Roman"/>
                <w:lang w:val="en-GB"/>
              </w:rPr>
              <w:t>Examination of Articles 1 – 21 and the Annex</w:t>
            </w:r>
          </w:p>
        </w:tc>
        <w:tc>
          <w:tcPr>
            <w:tcW w:w="1700" w:type="dxa"/>
          </w:tcPr>
          <w:p w:rsidR="00DF32E0" w:rsidRPr="00DF32E0" w:rsidRDefault="00F52150">
            <w:pPr>
              <w:rPr>
                <w:rFonts w:ascii="Times New Roman" w:hAnsi="Times New Roman" w:cs="Times New Roman"/>
              </w:rPr>
            </w:pPr>
            <w:r>
              <w:rPr>
                <w:rFonts w:ascii="Times New Roman" w:hAnsi="Times New Roman" w:cs="Times New Roman"/>
              </w:rPr>
              <w:lastRenderedPageBreak/>
              <w:t>MPO</w:t>
            </w:r>
          </w:p>
        </w:tc>
        <w:tc>
          <w:tcPr>
            <w:tcW w:w="5695" w:type="dxa"/>
          </w:tcPr>
          <w:p w:rsidR="00DF32E0" w:rsidRPr="00F520AC" w:rsidRDefault="00DF4BA1" w:rsidP="00F52150">
            <w:pPr>
              <w:jc w:val="both"/>
              <w:rPr>
                <w:rFonts w:ascii="Times New Roman" w:hAnsi="Times New Roman" w:cs="Times New Roman"/>
                <w:bCs/>
              </w:rPr>
            </w:pPr>
            <w:r w:rsidRPr="00DF4BA1">
              <w:rPr>
                <w:rFonts w:ascii="Times New Roman" w:hAnsi="Times New Roman" w:cs="Times New Roman"/>
                <w:bCs/>
              </w:rPr>
              <w:t>Jednáním dne 19. 2. 2018 byla zahájena podrobná diskuse o návrhu nařízení. Byly projednány články 1 až 9 návrhu s tím, že ke všem projednávaným ustanovením byly předloženy komentáře a řada dotazů, které nebyly ve většině případů jednoznačně zodpovězeny. Finální pozice nebyla předložena žádným členským státem.</w:t>
            </w:r>
          </w:p>
        </w:tc>
      </w:tr>
      <w:tr w:rsidR="007E7946" w:rsidRPr="00AA2EA0" w:rsidTr="00256E8D">
        <w:tc>
          <w:tcPr>
            <w:tcW w:w="1109" w:type="dxa"/>
            <w:vAlign w:val="center"/>
          </w:tcPr>
          <w:p w:rsidR="007E7946" w:rsidRPr="00DF32E0" w:rsidRDefault="007E7946" w:rsidP="007E7946">
            <w:pPr>
              <w:jc w:val="center"/>
              <w:rPr>
                <w:rFonts w:ascii="Times New Roman" w:hAnsi="Times New Roman" w:cs="Times New Roman"/>
              </w:rPr>
            </w:pPr>
            <w:r>
              <w:rPr>
                <w:rFonts w:ascii="Times New Roman" w:hAnsi="Times New Roman" w:cs="Times New Roman"/>
              </w:rPr>
              <w:t>PS G7</w:t>
            </w:r>
          </w:p>
        </w:tc>
        <w:tc>
          <w:tcPr>
            <w:tcW w:w="1841" w:type="dxa"/>
            <w:vAlign w:val="center"/>
          </w:tcPr>
          <w:p w:rsidR="007E7946" w:rsidRPr="007E7946" w:rsidRDefault="002367D1" w:rsidP="007E7946">
            <w:pPr>
              <w:jc w:val="center"/>
              <w:rPr>
                <w:rFonts w:ascii="Times New Roman" w:hAnsi="Times New Roman" w:cs="Times New Roman"/>
              </w:rPr>
            </w:pPr>
            <w:r>
              <w:rPr>
                <w:rFonts w:ascii="Times New Roman" w:hAnsi="Times New Roman" w:cs="Times New Roman"/>
              </w:rPr>
              <w:t>26</w:t>
            </w:r>
            <w:r w:rsidR="00A4284B">
              <w:rPr>
                <w:rFonts w:ascii="Times New Roman" w:hAnsi="Times New Roman" w:cs="Times New Roman"/>
              </w:rPr>
              <w:t>. 03. 2018</w:t>
            </w:r>
          </w:p>
        </w:tc>
        <w:tc>
          <w:tcPr>
            <w:tcW w:w="4109" w:type="dxa"/>
          </w:tcPr>
          <w:p w:rsidR="00370730" w:rsidRPr="00370730" w:rsidRDefault="00370730" w:rsidP="00370730">
            <w:pPr>
              <w:rPr>
                <w:rFonts w:ascii="Times New Roman" w:hAnsi="Times New Roman" w:cs="Times New Roman"/>
                <w:lang w:val="en-GB"/>
              </w:rPr>
            </w:pPr>
            <w:r w:rsidRPr="00370730">
              <w:rPr>
                <w:rFonts w:ascii="Times New Roman" w:hAnsi="Times New Roman" w:cs="Times New Roman"/>
                <w:lang w:val="en-GB"/>
              </w:rPr>
              <w:t>Proposal for a REGULATION OF THE EUROPEAN PARLIAMENT AND OF THE COUNCIL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w:t>
            </w:r>
          </w:p>
          <w:p w:rsidR="007E7946" w:rsidRPr="00131AB0" w:rsidRDefault="00370730" w:rsidP="00370730">
            <w:pPr>
              <w:pStyle w:val="Odstavecseseznamem"/>
              <w:numPr>
                <w:ilvl w:val="0"/>
                <w:numId w:val="20"/>
              </w:numPr>
              <w:ind w:left="346" w:hanging="283"/>
              <w:rPr>
                <w:rFonts w:ascii="Times New Roman" w:hAnsi="Times New Roman" w:cs="Times New Roman"/>
                <w:lang w:val="en-GB"/>
              </w:rPr>
            </w:pPr>
            <w:r w:rsidRPr="00370730">
              <w:rPr>
                <w:rFonts w:ascii="Times New Roman" w:hAnsi="Times New Roman" w:cs="Times New Roman"/>
                <w:lang w:val="en-GB"/>
              </w:rPr>
              <w:t>Continuation of examination of the proposal (articles 10 – 30)</w:t>
            </w:r>
          </w:p>
        </w:tc>
        <w:tc>
          <w:tcPr>
            <w:tcW w:w="1700" w:type="dxa"/>
          </w:tcPr>
          <w:p w:rsidR="007E7946" w:rsidRPr="00DF32E0" w:rsidRDefault="00F520AC">
            <w:pPr>
              <w:rPr>
                <w:rFonts w:ascii="Times New Roman" w:hAnsi="Times New Roman" w:cs="Times New Roman"/>
              </w:rPr>
            </w:pPr>
            <w:r>
              <w:rPr>
                <w:rFonts w:ascii="Times New Roman" w:hAnsi="Times New Roman" w:cs="Times New Roman"/>
              </w:rPr>
              <w:t>MPO</w:t>
            </w:r>
          </w:p>
        </w:tc>
        <w:tc>
          <w:tcPr>
            <w:tcW w:w="5695" w:type="dxa"/>
          </w:tcPr>
          <w:p w:rsidR="007E7946" w:rsidRPr="00F520AC" w:rsidRDefault="00DF4BA1" w:rsidP="00F52150">
            <w:pPr>
              <w:jc w:val="both"/>
              <w:rPr>
                <w:rFonts w:ascii="Times New Roman" w:hAnsi="Times New Roman" w:cs="Times New Roman"/>
                <w:bCs/>
              </w:rPr>
            </w:pPr>
            <w:r w:rsidRPr="00DF4BA1">
              <w:rPr>
                <w:rFonts w:ascii="Times New Roman" w:hAnsi="Times New Roman" w:cs="Times New Roman"/>
                <w:bCs/>
              </w:rPr>
              <w:t>Jednáním dne 26. 3. 2018 pokračovala podrobná diskuse o návrhu nařízení. Byly projednány články 10 až 17 návrhu s tím, že ke všem projednávaným ustanovením byly předloženy komentáře a řada dotazů, které nebyly ve většině případů ze strany EK zodpovězeny. Finální pozice nebyla předložena žádným členským státem.</w:t>
            </w:r>
          </w:p>
        </w:tc>
      </w:tr>
      <w:tr w:rsidR="007E7946" w:rsidRPr="00AA2EA0" w:rsidTr="00256E8D">
        <w:tc>
          <w:tcPr>
            <w:tcW w:w="1109" w:type="dxa"/>
            <w:vAlign w:val="center"/>
          </w:tcPr>
          <w:p w:rsidR="007E7946" w:rsidRPr="00DF32E0" w:rsidRDefault="007E7946" w:rsidP="007E7946">
            <w:pPr>
              <w:jc w:val="center"/>
              <w:rPr>
                <w:rFonts w:ascii="Times New Roman" w:hAnsi="Times New Roman" w:cs="Times New Roman"/>
              </w:rPr>
            </w:pPr>
            <w:r>
              <w:rPr>
                <w:rFonts w:ascii="Times New Roman" w:hAnsi="Times New Roman" w:cs="Times New Roman"/>
              </w:rPr>
              <w:t>PS G7</w:t>
            </w:r>
          </w:p>
        </w:tc>
        <w:tc>
          <w:tcPr>
            <w:tcW w:w="1841" w:type="dxa"/>
            <w:vAlign w:val="center"/>
          </w:tcPr>
          <w:p w:rsidR="007E7946" w:rsidRPr="00DF32E0" w:rsidRDefault="002367D1" w:rsidP="00443D96">
            <w:pPr>
              <w:jc w:val="center"/>
              <w:rPr>
                <w:rFonts w:ascii="Times New Roman" w:hAnsi="Times New Roman" w:cs="Times New Roman"/>
              </w:rPr>
            </w:pPr>
            <w:r>
              <w:rPr>
                <w:rFonts w:ascii="Times New Roman" w:hAnsi="Times New Roman" w:cs="Times New Roman"/>
              </w:rPr>
              <w:t>12</w:t>
            </w:r>
            <w:r w:rsidR="00A4284B">
              <w:rPr>
                <w:rFonts w:ascii="Times New Roman" w:hAnsi="Times New Roman" w:cs="Times New Roman"/>
              </w:rPr>
              <w:t>.</w:t>
            </w:r>
            <w:r>
              <w:rPr>
                <w:rFonts w:ascii="Times New Roman" w:hAnsi="Times New Roman" w:cs="Times New Roman"/>
              </w:rPr>
              <w:t xml:space="preserve"> – 13.</w:t>
            </w:r>
            <w:r w:rsidR="00A4284B">
              <w:rPr>
                <w:rFonts w:ascii="Times New Roman" w:hAnsi="Times New Roman" w:cs="Times New Roman"/>
              </w:rPr>
              <w:t xml:space="preserve"> 04. 2018</w:t>
            </w:r>
          </w:p>
        </w:tc>
        <w:tc>
          <w:tcPr>
            <w:tcW w:w="4109" w:type="dxa"/>
          </w:tcPr>
          <w:p w:rsidR="00370730" w:rsidRPr="00370730" w:rsidRDefault="00370730" w:rsidP="00370730">
            <w:pPr>
              <w:rPr>
                <w:rFonts w:ascii="Times New Roman" w:hAnsi="Times New Roman" w:cs="Times New Roman"/>
                <w:lang w:val="en-GB"/>
              </w:rPr>
            </w:pPr>
            <w:r w:rsidRPr="00370730">
              <w:rPr>
                <w:rFonts w:ascii="Times New Roman" w:hAnsi="Times New Roman" w:cs="Times New Roman"/>
                <w:lang w:val="en-GB"/>
              </w:rPr>
              <w:t xml:space="preserve">Proposal for a REGULATION OF THE EUROPEAN PARLIAMENT AND OF THE COUNCIL laying down rules and procedures for compliance with and enforcement of Union harmonisation legislation on products and amending </w:t>
            </w:r>
            <w:r w:rsidRPr="00370730">
              <w:rPr>
                <w:rFonts w:ascii="Times New Roman" w:hAnsi="Times New Roman" w:cs="Times New Roman"/>
                <w:lang w:val="en-GB"/>
              </w:rPr>
              <w:lastRenderedPageBreak/>
              <w:t>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w:t>
            </w:r>
          </w:p>
          <w:p w:rsidR="007E7946" w:rsidRPr="00131AB0" w:rsidRDefault="00370730" w:rsidP="00370730">
            <w:pPr>
              <w:pStyle w:val="Odstavecseseznamem"/>
              <w:numPr>
                <w:ilvl w:val="0"/>
                <w:numId w:val="20"/>
              </w:numPr>
              <w:ind w:left="346" w:hanging="283"/>
              <w:rPr>
                <w:rFonts w:ascii="Times New Roman" w:hAnsi="Times New Roman" w:cs="Times New Roman"/>
                <w:noProof/>
                <w:lang w:val="en-GB"/>
              </w:rPr>
            </w:pPr>
            <w:r w:rsidRPr="00370730">
              <w:rPr>
                <w:rFonts w:ascii="Times New Roman" w:hAnsi="Times New Roman" w:cs="Times New Roman"/>
                <w:lang w:val="en-GB"/>
              </w:rPr>
              <w:t>Continuation of examination of the proposal (Articles 18 – 64 and Recitals)</w:t>
            </w:r>
          </w:p>
        </w:tc>
        <w:tc>
          <w:tcPr>
            <w:tcW w:w="1700" w:type="dxa"/>
          </w:tcPr>
          <w:p w:rsidR="007E7946" w:rsidRPr="00DF32E0" w:rsidRDefault="00F52150">
            <w:pPr>
              <w:rPr>
                <w:rFonts w:ascii="Times New Roman" w:hAnsi="Times New Roman" w:cs="Times New Roman"/>
              </w:rPr>
            </w:pPr>
            <w:r>
              <w:rPr>
                <w:rFonts w:ascii="Times New Roman" w:hAnsi="Times New Roman" w:cs="Times New Roman"/>
              </w:rPr>
              <w:lastRenderedPageBreak/>
              <w:t>MPO</w:t>
            </w:r>
          </w:p>
        </w:tc>
        <w:tc>
          <w:tcPr>
            <w:tcW w:w="5695" w:type="dxa"/>
          </w:tcPr>
          <w:p w:rsidR="007E7946" w:rsidRPr="00F520AC" w:rsidRDefault="00DF4BA1" w:rsidP="00F52150">
            <w:pPr>
              <w:contextualSpacing/>
              <w:jc w:val="both"/>
              <w:rPr>
                <w:rFonts w:ascii="Times New Roman" w:hAnsi="Times New Roman" w:cs="Times New Roman"/>
                <w:bCs/>
              </w:rPr>
            </w:pPr>
            <w:r w:rsidRPr="00DF4BA1">
              <w:rPr>
                <w:rFonts w:ascii="Times New Roman" w:hAnsi="Times New Roman" w:cs="Times New Roman"/>
                <w:bCs/>
              </w:rPr>
              <w:t xml:space="preserve">Jednáním ve dnech 12. – 13. 4. 2018 pokračovala podrobná diskuse o návrhu nařízení. Byly projednány články 18 až 64 návrhu s tím, že ke všem projednávaným ustanovením byly předloženy komentáře a řada dotazů, které nebyly ve většině případů ze strany EK zodpovězeny. Finální pozice nebyla předložena žádným členským státem. Členské státy byly </w:t>
            </w:r>
            <w:r w:rsidRPr="00DF4BA1">
              <w:rPr>
                <w:rFonts w:ascii="Times New Roman" w:hAnsi="Times New Roman" w:cs="Times New Roman"/>
                <w:bCs/>
              </w:rPr>
              <w:lastRenderedPageBreak/>
              <w:t xml:space="preserve">vyzvány k zaslání písemných komentářů co nejdříve. Na základě předložených připomínek plánuje bulharské předsednictví text návrhu přepracovat. </w:t>
            </w:r>
          </w:p>
        </w:tc>
      </w:tr>
      <w:tr w:rsidR="007E7946" w:rsidRPr="00AA2EA0" w:rsidTr="00256E8D">
        <w:tc>
          <w:tcPr>
            <w:tcW w:w="1109" w:type="dxa"/>
            <w:vAlign w:val="center"/>
          </w:tcPr>
          <w:p w:rsidR="007E7946" w:rsidRDefault="007E7946" w:rsidP="007E7946">
            <w:pPr>
              <w:jc w:val="center"/>
              <w:rPr>
                <w:rFonts w:ascii="Times New Roman" w:hAnsi="Times New Roman" w:cs="Times New Roman"/>
              </w:rPr>
            </w:pPr>
            <w:r>
              <w:rPr>
                <w:rFonts w:ascii="Times New Roman" w:hAnsi="Times New Roman" w:cs="Times New Roman"/>
              </w:rPr>
              <w:lastRenderedPageBreak/>
              <w:t>PS G7</w:t>
            </w:r>
          </w:p>
        </w:tc>
        <w:tc>
          <w:tcPr>
            <w:tcW w:w="1841" w:type="dxa"/>
            <w:vAlign w:val="center"/>
          </w:tcPr>
          <w:p w:rsidR="007E7946" w:rsidRDefault="002367D1" w:rsidP="00443D96">
            <w:pPr>
              <w:jc w:val="center"/>
              <w:rPr>
                <w:rFonts w:ascii="Times New Roman" w:hAnsi="Times New Roman" w:cs="Times New Roman"/>
              </w:rPr>
            </w:pPr>
            <w:r>
              <w:rPr>
                <w:rFonts w:ascii="Times New Roman" w:hAnsi="Times New Roman" w:cs="Times New Roman"/>
              </w:rPr>
              <w:t>14</w:t>
            </w:r>
            <w:r w:rsidR="00A4284B">
              <w:rPr>
                <w:rFonts w:ascii="Times New Roman" w:hAnsi="Times New Roman" w:cs="Times New Roman"/>
              </w:rPr>
              <w:t>. 05. 2018</w:t>
            </w:r>
          </w:p>
        </w:tc>
        <w:tc>
          <w:tcPr>
            <w:tcW w:w="4109" w:type="dxa"/>
          </w:tcPr>
          <w:p w:rsidR="00370730" w:rsidRPr="00370730" w:rsidRDefault="00370730" w:rsidP="00370730">
            <w:pPr>
              <w:rPr>
                <w:rFonts w:ascii="Times New Roman" w:hAnsi="Times New Roman" w:cs="Times New Roman"/>
                <w:lang w:val="en-GB"/>
              </w:rPr>
            </w:pPr>
            <w:r w:rsidRPr="00370730">
              <w:rPr>
                <w:rFonts w:ascii="Times New Roman" w:hAnsi="Times New Roman" w:cs="Times New Roman"/>
                <w:lang w:val="en-GB"/>
              </w:rPr>
              <w:t>Proposal for a REGULATION OF THE EUROPEAN PARLIAMENT AND OF THE COUNCIL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w:t>
            </w:r>
          </w:p>
          <w:p w:rsidR="007E7946" w:rsidRPr="00FE3231" w:rsidRDefault="00370730" w:rsidP="00370730">
            <w:pPr>
              <w:pStyle w:val="Odstavecseseznamem"/>
              <w:numPr>
                <w:ilvl w:val="0"/>
                <w:numId w:val="20"/>
              </w:numPr>
              <w:ind w:left="346" w:hanging="283"/>
              <w:rPr>
                <w:rFonts w:ascii="Times New Roman" w:hAnsi="Times New Roman" w:cs="Times New Roman"/>
                <w:noProof/>
                <w:lang w:val="en-GB"/>
              </w:rPr>
            </w:pPr>
            <w:r w:rsidRPr="00370730">
              <w:rPr>
                <w:rFonts w:ascii="Times New Roman" w:hAnsi="Times New Roman" w:cs="Times New Roman"/>
                <w:lang w:val="en-GB"/>
              </w:rPr>
              <w:lastRenderedPageBreak/>
              <w:t>Continuation of examination of the proposal (Recitals and Articles 1 – 13)</w:t>
            </w:r>
          </w:p>
        </w:tc>
        <w:tc>
          <w:tcPr>
            <w:tcW w:w="1700" w:type="dxa"/>
          </w:tcPr>
          <w:p w:rsidR="007E7946" w:rsidRPr="00DF32E0" w:rsidRDefault="00F52150">
            <w:pPr>
              <w:rPr>
                <w:rFonts w:ascii="Times New Roman" w:hAnsi="Times New Roman" w:cs="Times New Roman"/>
              </w:rPr>
            </w:pPr>
            <w:r>
              <w:rPr>
                <w:rFonts w:ascii="Times New Roman" w:hAnsi="Times New Roman" w:cs="Times New Roman"/>
              </w:rPr>
              <w:lastRenderedPageBreak/>
              <w:t>MPO</w:t>
            </w:r>
          </w:p>
        </w:tc>
        <w:tc>
          <w:tcPr>
            <w:tcW w:w="5695" w:type="dxa"/>
          </w:tcPr>
          <w:p w:rsidR="007E7946" w:rsidRPr="00F520AC" w:rsidRDefault="00DF4BA1" w:rsidP="00F52150">
            <w:pPr>
              <w:autoSpaceDE w:val="0"/>
              <w:autoSpaceDN w:val="0"/>
              <w:adjustRightInd w:val="0"/>
              <w:jc w:val="both"/>
              <w:rPr>
                <w:rFonts w:ascii="Times New Roman" w:hAnsi="Times New Roman" w:cs="Times New Roman"/>
                <w:bCs/>
              </w:rPr>
            </w:pPr>
            <w:r w:rsidRPr="00DF4BA1">
              <w:rPr>
                <w:rFonts w:ascii="Times New Roman" w:hAnsi="Times New Roman" w:cs="Times New Roman"/>
                <w:bCs/>
              </w:rPr>
              <w:t>Jednáním ve dnech 14. – 15. 5. 2018 pokračovala diskuse o návrhu nařízení a diskus</w:t>
            </w:r>
            <w:r w:rsidR="00F52150">
              <w:rPr>
                <w:rFonts w:ascii="Times New Roman" w:hAnsi="Times New Roman" w:cs="Times New Roman"/>
                <w:bCs/>
              </w:rPr>
              <w:t>e</w:t>
            </w:r>
            <w:r w:rsidRPr="00DF4BA1">
              <w:rPr>
                <w:rFonts w:ascii="Times New Roman" w:hAnsi="Times New Roman" w:cs="Times New Roman"/>
                <w:bCs/>
              </w:rPr>
              <w:t xml:space="preserve"> o odstavcích preambule. V další části zasedání byly diskutovány opakovaně články 1 až 13 včetně úprav navržených BUL předsednictvím, kdy projednány byly pouze články 1 až 4. EK byla opakovaně žádána o vysvětlení řady aspektů, kterého se členským státům dostalo pouze v omezené míře. Členské státy byly vyzvány k zaslání konkrétních návrhů na úpravu jednotlivých ustanovení. </w:t>
            </w:r>
          </w:p>
        </w:tc>
      </w:tr>
      <w:tr w:rsidR="002367D1" w:rsidRPr="00AA2EA0" w:rsidTr="00256E8D">
        <w:tc>
          <w:tcPr>
            <w:tcW w:w="1109" w:type="dxa"/>
            <w:vAlign w:val="center"/>
          </w:tcPr>
          <w:p w:rsidR="002367D1" w:rsidRDefault="002367D1" w:rsidP="002367D1">
            <w:pPr>
              <w:jc w:val="center"/>
              <w:rPr>
                <w:rFonts w:ascii="Times New Roman" w:hAnsi="Times New Roman" w:cs="Times New Roman"/>
              </w:rPr>
            </w:pPr>
            <w:r>
              <w:rPr>
                <w:rFonts w:ascii="Times New Roman" w:hAnsi="Times New Roman" w:cs="Times New Roman"/>
              </w:rPr>
              <w:t>PS G7</w:t>
            </w:r>
          </w:p>
        </w:tc>
        <w:tc>
          <w:tcPr>
            <w:tcW w:w="1841" w:type="dxa"/>
            <w:vAlign w:val="center"/>
          </w:tcPr>
          <w:p w:rsidR="002367D1" w:rsidRDefault="002367D1" w:rsidP="002367D1">
            <w:pPr>
              <w:jc w:val="center"/>
              <w:rPr>
                <w:rFonts w:ascii="Times New Roman" w:hAnsi="Times New Roman" w:cs="Times New Roman"/>
              </w:rPr>
            </w:pPr>
            <w:r>
              <w:rPr>
                <w:rFonts w:ascii="Times New Roman" w:hAnsi="Times New Roman" w:cs="Times New Roman"/>
              </w:rPr>
              <w:t>18. -19. 06. 2018</w:t>
            </w:r>
          </w:p>
        </w:tc>
        <w:tc>
          <w:tcPr>
            <w:tcW w:w="4109" w:type="dxa"/>
          </w:tcPr>
          <w:p w:rsidR="00370730" w:rsidRPr="00370730" w:rsidRDefault="00370730" w:rsidP="00370730">
            <w:pPr>
              <w:rPr>
                <w:rFonts w:ascii="Times New Roman" w:hAnsi="Times New Roman" w:cs="Times New Roman"/>
                <w:noProof/>
                <w:lang w:val="en-GB"/>
              </w:rPr>
            </w:pPr>
            <w:r w:rsidRPr="00370730">
              <w:rPr>
                <w:rFonts w:ascii="Times New Roman" w:hAnsi="Times New Roman" w:cs="Times New Roman"/>
                <w:noProof/>
                <w:lang w:val="en-GB"/>
              </w:rPr>
              <w:t>Proposal for a REGULATION OF THE EUROPEAN PARLIAMENT AND OF THE COUNCIL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w:t>
            </w:r>
          </w:p>
          <w:p w:rsidR="002367D1" w:rsidRPr="00FE3231" w:rsidRDefault="00370730" w:rsidP="00370730">
            <w:pPr>
              <w:rPr>
                <w:rFonts w:ascii="Times New Roman" w:hAnsi="Times New Roman" w:cs="Times New Roman"/>
                <w:i/>
                <w:noProof/>
                <w:lang w:val="en-GB"/>
              </w:rPr>
            </w:pPr>
            <w:r w:rsidRPr="00370730">
              <w:rPr>
                <w:rFonts w:ascii="Times New Roman" w:hAnsi="Times New Roman" w:cs="Times New Roman"/>
                <w:noProof/>
                <w:lang w:val="en-GB"/>
              </w:rPr>
              <w:t>- Continuation of examination of the proposal</w:t>
            </w:r>
          </w:p>
        </w:tc>
        <w:tc>
          <w:tcPr>
            <w:tcW w:w="1700" w:type="dxa"/>
          </w:tcPr>
          <w:p w:rsidR="002367D1" w:rsidRPr="00DF32E0" w:rsidRDefault="00256E8D" w:rsidP="002367D1">
            <w:pPr>
              <w:rPr>
                <w:rFonts w:ascii="Times New Roman" w:hAnsi="Times New Roman" w:cs="Times New Roman"/>
              </w:rPr>
            </w:pPr>
            <w:r>
              <w:rPr>
                <w:rFonts w:ascii="Times New Roman" w:hAnsi="Times New Roman" w:cs="Times New Roman"/>
              </w:rPr>
              <w:t>MPO</w:t>
            </w:r>
          </w:p>
        </w:tc>
        <w:tc>
          <w:tcPr>
            <w:tcW w:w="5695" w:type="dxa"/>
          </w:tcPr>
          <w:p w:rsidR="002367D1" w:rsidRPr="00F520AC" w:rsidRDefault="00256E8D" w:rsidP="00256E8D">
            <w:pPr>
              <w:jc w:val="both"/>
              <w:rPr>
                <w:rFonts w:ascii="Times New Roman" w:hAnsi="Times New Roman" w:cs="Times New Roman"/>
                <w:bCs/>
              </w:rPr>
            </w:pPr>
            <w:r w:rsidRPr="00256E8D">
              <w:rPr>
                <w:rFonts w:ascii="Times New Roman" w:hAnsi="Times New Roman" w:cs="Times New Roman"/>
                <w:bCs/>
              </w:rPr>
              <w:t>Jednáním ve dnech 18. – 19. 5. 2018 pokračovala diskuse o návrhu nařízení</w:t>
            </w:r>
            <w:r>
              <w:rPr>
                <w:rFonts w:ascii="Times New Roman" w:hAnsi="Times New Roman" w:cs="Times New Roman"/>
                <w:bCs/>
              </w:rPr>
              <w:t>,</w:t>
            </w:r>
            <w:r w:rsidRPr="00256E8D">
              <w:rPr>
                <w:rFonts w:ascii="Times New Roman" w:hAnsi="Times New Roman" w:cs="Times New Roman"/>
                <w:bCs/>
              </w:rPr>
              <w:t xml:space="preserve"> a to nad pracovním dokumentem B</w:t>
            </w:r>
            <w:r>
              <w:rPr>
                <w:rFonts w:ascii="Times New Roman" w:hAnsi="Times New Roman" w:cs="Times New Roman"/>
                <w:bCs/>
              </w:rPr>
              <w:t>G</w:t>
            </w:r>
            <w:r w:rsidRPr="00256E8D">
              <w:rPr>
                <w:rFonts w:ascii="Times New Roman" w:hAnsi="Times New Roman" w:cs="Times New Roman"/>
                <w:bCs/>
              </w:rPr>
              <w:t xml:space="preserve"> PRES, který obsahoval návrhy úprav článků 1 až 25. Jednání probíhalo v souladu s plánem uvedeným v dokumentu WK 7282/2018 INT, kdy byly projednány nové úpravy článků 1, 3, 5, články 6 až 9, články 10 až 13, články 14 až 21, článek 34 a navíc článek 61. Přestože byly některé navržené úpravy přijaty pozitivně, nebylo dosaženo odsouhlasení ani jednoho z projednávaných článků a členské státy byly vyzvány k zaslání konkrétních návrhů na úpravu jednotlivých ustanovení jako podkladu ke zpracování dalšího pracovního podkladu na jednání za již AT PRES.</w:t>
            </w:r>
          </w:p>
        </w:tc>
      </w:tr>
      <w:tr w:rsidR="00256E8D" w:rsidRPr="00AA2EA0" w:rsidTr="00256E8D">
        <w:tc>
          <w:tcPr>
            <w:tcW w:w="1109" w:type="dxa"/>
            <w:vAlign w:val="center"/>
          </w:tcPr>
          <w:p w:rsidR="00256E8D" w:rsidRDefault="00256E8D" w:rsidP="002367D1">
            <w:pPr>
              <w:jc w:val="center"/>
              <w:rPr>
                <w:rFonts w:ascii="Times New Roman" w:hAnsi="Times New Roman" w:cs="Times New Roman"/>
              </w:rPr>
            </w:pPr>
            <w:r>
              <w:rPr>
                <w:rFonts w:ascii="Times New Roman" w:hAnsi="Times New Roman" w:cs="Times New Roman"/>
              </w:rPr>
              <w:t>PS G7</w:t>
            </w:r>
          </w:p>
        </w:tc>
        <w:tc>
          <w:tcPr>
            <w:tcW w:w="1841" w:type="dxa"/>
            <w:vAlign w:val="center"/>
          </w:tcPr>
          <w:p w:rsidR="00256E8D" w:rsidRDefault="00256E8D" w:rsidP="002367D1">
            <w:pPr>
              <w:jc w:val="center"/>
              <w:rPr>
                <w:rFonts w:ascii="Times New Roman" w:hAnsi="Times New Roman" w:cs="Times New Roman"/>
              </w:rPr>
            </w:pPr>
            <w:r>
              <w:rPr>
                <w:rFonts w:ascii="Times New Roman" w:hAnsi="Times New Roman" w:cs="Times New Roman"/>
              </w:rPr>
              <w:t>11. 07. 2018</w:t>
            </w:r>
          </w:p>
        </w:tc>
        <w:tc>
          <w:tcPr>
            <w:tcW w:w="4109" w:type="dxa"/>
          </w:tcPr>
          <w:p w:rsidR="00256E8D" w:rsidRPr="00256E8D" w:rsidRDefault="00256E8D" w:rsidP="00256E8D">
            <w:pPr>
              <w:rPr>
                <w:rFonts w:ascii="Times New Roman" w:hAnsi="Times New Roman" w:cs="Times New Roman"/>
                <w:noProof/>
                <w:lang w:val="en-GB"/>
              </w:rPr>
            </w:pPr>
            <w:r w:rsidRPr="00256E8D">
              <w:rPr>
                <w:rFonts w:ascii="Times New Roman" w:hAnsi="Times New Roman" w:cs="Times New Roman"/>
                <w:noProof/>
                <w:lang w:val="en-GB"/>
              </w:rPr>
              <w:t xml:space="preserve">Proposal for a REGULATION OF THE EUROPEAN PARLIAMENT AND OF THE COUNCIL laying down rules and procedures for compliance with and enforcement of Union harmonisation legislation on products and amending Regulations (EU) No 305/2011, (EU) No 528/2012, (EU) 2016/424, (EU) 2016/425, </w:t>
            </w:r>
            <w:r w:rsidRPr="00256E8D">
              <w:rPr>
                <w:rFonts w:ascii="Times New Roman" w:hAnsi="Times New Roman" w:cs="Times New Roman"/>
                <w:noProof/>
                <w:lang w:val="en-GB"/>
              </w:rPr>
              <w:lastRenderedPageBreak/>
              <w:t>(EU)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w:t>
            </w:r>
          </w:p>
          <w:p w:rsidR="00256E8D" w:rsidRPr="00370730" w:rsidRDefault="00256E8D" w:rsidP="00256E8D">
            <w:pPr>
              <w:rPr>
                <w:rFonts w:ascii="Times New Roman" w:hAnsi="Times New Roman" w:cs="Times New Roman"/>
                <w:noProof/>
                <w:lang w:val="en-GB"/>
              </w:rPr>
            </w:pPr>
            <w:r w:rsidRPr="00256E8D">
              <w:rPr>
                <w:rFonts w:ascii="Times New Roman" w:hAnsi="Times New Roman" w:cs="Times New Roman"/>
                <w:noProof/>
                <w:lang w:val="en-GB"/>
              </w:rPr>
              <w:t>- Continuation of examination of the proposal (articles 2 and 4, poss. 31 – 33)</w:t>
            </w:r>
          </w:p>
        </w:tc>
        <w:tc>
          <w:tcPr>
            <w:tcW w:w="1700" w:type="dxa"/>
          </w:tcPr>
          <w:p w:rsidR="00256E8D" w:rsidRDefault="00256E8D" w:rsidP="002367D1">
            <w:pPr>
              <w:rPr>
                <w:rFonts w:ascii="Times New Roman" w:hAnsi="Times New Roman" w:cs="Times New Roman"/>
              </w:rPr>
            </w:pPr>
          </w:p>
        </w:tc>
        <w:tc>
          <w:tcPr>
            <w:tcW w:w="5695" w:type="dxa"/>
          </w:tcPr>
          <w:p w:rsidR="00256E8D" w:rsidRPr="00256E8D" w:rsidRDefault="00700D20" w:rsidP="00700D20">
            <w:pPr>
              <w:jc w:val="both"/>
              <w:rPr>
                <w:rFonts w:ascii="Times New Roman" w:hAnsi="Times New Roman" w:cs="Times New Roman"/>
                <w:bCs/>
              </w:rPr>
            </w:pPr>
            <w:r w:rsidRPr="00700D20">
              <w:rPr>
                <w:rFonts w:ascii="Times New Roman" w:hAnsi="Times New Roman" w:cs="Times New Roman"/>
                <w:bCs/>
              </w:rPr>
              <w:t xml:space="preserve">Jednáním dne 11. 7. 2018 pokračovala diskuse o návrhu nařízení, a to nad pracovním dokumentem AT PRES, který obsahoval návrhy úprav článků 2 a 4 a článků 31 až 33 a přílohy. Jednání probíhalo v souladu s plánem uvedeným v dokumentu WK 8411/2018 INT. Návrhy AT PRES byly na úpravu projednávaných článků přijaty pozitivně, i když budou nutné určité úpravy. Členské státy byly vyzvány k zaslání konkrétních návrhů na úpravu jednotlivých ustanovení </w:t>
            </w:r>
            <w:r w:rsidRPr="00700D20">
              <w:rPr>
                <w:rFonts w:ascii="Times New Roman" w:hAnsi="Times New Roman" w:cs="Times New Roman"/>
                <w:bCs/>
              </w:rPr>
              <w:lastRenderedPageBreak/>
              <w:t>diskutovaných článků, případně i dalších ustanovení jako podkladu ke zpracování dalšího pracovního podkladu na jednání pracovní skupiny.</w:t>
            </w:r>
          </w:p>
        </w:tc>
      </w:tr>
      <w:tr w:rsidR="00700D20" w:rsidRPr="00AA2EA0" w:rsidTr="00222CF8">
        <w:tc>
          <w:tcPr>
            <w:tcW w:w="1109" w:type="dxa"/>
          </w:tcPr>
          <w:p w:rsidR="00700D20" w:rsidRDefault="00700D20" w:rsidP="00700D20">
            <w:r w:rsidRPr="00F83B5F">
              <w:rPr>
                <w:rFonts w:ascii="Times New Roman" w:hAnsi="Times New Roman" w:cs="Times New Roman"/>
              </w:rPr>
              <w:lastRenderedPageBreak/>
              <w:t>PS G7</w:t>
            </w:r>
          </w:p>
        </w:tc>
        <w:tc>
          <w:tcPr>
            <w:tcW w:w="1841" w:type="dxa"/>
            <w:vAlign w:val="center"/>
          </w:tcPr>
          <w:p w:rsidR="00700D20" w:rsidRDefault="00700D20" w:rsidP="00700D20">
            <w:pPr>
              <w:jc w:val="center"/>
              <w:rPr>
                <w:rFonts w:ascii="Times New Roman" w:hAnsi="Times New Roman" w:cs="Times New Roman"/>
              </w:rPr>
            </w:pPr>
            <w:r>
              <w:rPr>
                <w:rFonts w:ascii="Times New Roman" w:hAnsi="Times New Roman" w:cs="Times New Roman"/>
              </w:rPr>
              <w:t>05. – 06. 09. 2018</w:t>
            </w:r>
          </w:p>
        </w:tc>
        <w:tc>
          <w:tcPr>
            <w:tcW w:w="4109" w:type="dxa"/>
          </w:tcPr>
          <w:p w:rsidR="00700D20" w:rsidRPr="00700D20" w:rsidRDefault="00700D20" w:rsidP="00700D20">
            <w:pPr>
              <w:rPr>
                <w:rFonts w:ascii="Times New Roman" w:hAnsi="Times New Roman" w:cs="Times New Roman"/>
                <w:noProof/>
                <w:lang w:val="en-GB"/>
              </w:rPr>
            </w:pPr>
            <w:r w:rsidRPr="00700D20">
              <w:rPr>
                <w:rFonts w:ascii="Times New Roman" w:hAnsi="Times New Roman" w:cs="Times New Roman"/>
                <w:noProof/>
                <w:lang w:val="en-GB"/>
              </w:rPr>
              <w:t>Proposal for a REGULATION OF THE EUROPEAN PARLIAMENT AND OF THE COUNCIL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w:t>
            </w:r>
          </w:p>
          <w:p w:rsidR="00700D20" w:rsidRPr="00256E8D" w:rsidRDefault="00700D20" w:rsidP="00700D20">
            <w:pPr>
              <w:rPr>
                <w:rFonts w:ascii="Times New Roman" w:hAnsi="Times New Roman" w:cs="Times New Roman"/>
                <w:noProof/>
                <w:lang w:val="en-GB"/>
              </w:rPr>
            </w:pPr>
            <w:r w:rsidRPr="00700D20">
              <w:rPr>
                <w:rFonts w:ascii="Times New Roman" w:hAnsi="Times New Roman" w:cs="Times New Roman"/>
                <w:noProof/>
                <w:lang w:val="en-GB"/>
              </w:rPr>
              <w:t>- Continuation of examination of the proposal</w:t>
            </w:r>
          </w:p>
        </w:tc>
        <w:tc>
          <w:tcPr>
            <w:tcW w:w="1700" w:type="dxa"/>
          </w:tcPr>
          <w:p w:rsidR="00700D20" w:rsidRDefault="00700D20" w:rsidP="00700D20">
            <w:pPr>
              <w:rPr>
                <w:rFonts w:ascii="Times New Roman" w:hAnsi="Times New Roman" w:cs="Times New Roman"/>
              </w:rPr>
            </w:pPr>
          </w:p>
        </w:tc>
        <w:tc>
          <w:tcPr>
            <w:tcW w:w="5695" w:type="dxa"/>
          </w:tcPr>
          <w:p w:rsidR="00700D20" w:rsidRPr="00700D20" w:rsidRDefault="00700D20" w:rsidP="00700D20">
            <w:pPr>
              <w:jc w:val="both"/>
              <w:rPr>
                <w:rFonts w:ascii="Times New Roman" w:hAnsi="Times New Roman" w:cs="Times New Roman"/>
                <w:bCs/>
              </w:rPr>
            </w:pPr>
            <w:r w:rsidRPr="00700D20">
              <w:rPr>
                <w:rFonts w:ascii="Times New Roman" w:hAnsi="Times New Roman" w:cs="Times New Roman"/>
                <w:bCs/>
              </w:rPr>
              <w:t>Jednáním ve dnech 5. – 6. 9. 2018 pokrač</w:t>
            </w:r>
            <w:r>
              <w:rPr>
                <w:rFonts w:ascii="Times New Roman" w:hAnsi="Times New Roman" w:cs="Times New Roman"/>
                <w:bCs/>
              </w:rPr>
              <w:t>ovala diskuse o návrhu nařízení,</w:t>
            </w:r>
            <w:r w:rsidRPr="00700D20">
              <w:rPr>
                <w:rFonts w:ascii="Times New Roman" w:hAnsi="Times New Roman" w:cs="Times New Roman"/>
                <w:bCs/>
              </w:rPr>
              <w:t xml:space="preserve"> a to nad pracovním dokumentem AT PRES WK 9693/2018 REV 1, který obsahoval návrhy zásadních úprav všech článků návrhu nařízení o dozoru. V souladu s plánem jednání uvedeným v dokumentu WK 9846/2018 INT byl projednán návrh úprav Kapitoly III, Kapitoly IV, Kapitoly V, Kapitoly VI, Kapitoly VII a nakonec Kapitoly I. Návrhy AT PRES byly přijaty velmi pozitivně, ale zatím nebyl odsouhlasen text ani jednoho článku, přesto bylo dosaženo v projednávání návrhu znatelného pokroku. Členské státy byly vyzvány k zaslání konkrétních návrhů na úpravu jednotlivých ustanovení, v případě požadavku na úpravu textu, a to co nejdříve. </w:t>
            </w:r>
          </w:p>
          <w:p w:rsidR="00700D20" w:rsidRPr="00256E8D" w:rsidRDefault="00700D20" w:rsidP="00700D20">
            <w:pPr>
              <w:jc w:val="both"/>
              <w:rPr>
                <w:rFonts w:ascii="Times New Roman" w:hAnsi="Times New Roman" w:cs="Times New Roman"/>
                <w:bCs/>
              </w:rPr>
            </w:pPr>
          </w:p>
        </w:tc>
      </w:tr>
      <w:tr w:rsidR="00700D20" w:rsidRPr="00AA2EA0" w:rsidTr="00222CF8">
        <w:tc>
          <w:tcPr>
            <w:tcW w:w="1109" w:type="dxa"/>
          </w:tcPr>
          <w:p w:rsidR="00700D20" w:rsidRDefault="00700D20" w:rsidP="00700D20">
            <w:r w:rsidRPr="00F83B5F">
              <w:rPr>
                <w:rFonts w:ascii="Times New Roman" w:hAnsi="Times New Roman" w:cs="Times New Roman"/>
              </w:rPr>
              <w:lastRenderedPageBreak/>
              <w:t>PS G7</w:t>
            </w:r>
          </w:p>
        </w:tc>
        <w:tc>
          <w:tcPr>
            <w:tcW w:w="1841" w:type="dxa"/>
            <w:vAlign w:val="center"/>
          </w:tcPr>
          <w:p w:rsidR="00700D20" w:rsidRDefault="00700D20" w:rsidP="00700D20">
            <w:pPr>
              <w:jc w:val="center"/>
              <w:rPr>
                <w:rFonts w:ascii="Times New Roman" w:hAnsi="Times New Roman" w:cs="Times New Roman"/>
              </w:rPr>
            </w:pPr>
            <w:r>
              <w:rPr>
                <w:rFonts w:ascii="Times New Roman" w:hAnsi="Times New Roman" w:cs="Times New Roman"/>
              </w:rPr>
              <w:t>13. 09. 2018</w:t>
            </w:r>
          </w:p>
        </w:tc>
        <w:tc>
          <w:tcPr>
            <w:tcW w:w="4109" w:type="dxa"/>
          </w:tcPr>
          <w:p w:rsidR="00700D20" w:rsidRPr="00700D20" w:rsidRDefault="00700D20" w:rsidP="00700D20">
            <w:pPr>
              <w:rPr>
                <w:rFonts w:ascii="Times New Roman" w:hAnsi="Times New Roman" w:cs="Times New Roman"/>
                <w:noProof/>
                <w:lang w:val="en-GB"/>
              </w:rPr>
            </w:pPr>
            <w:r w:rsidRPr="00700D20">
              <w:rPr>
                <w:rFonts w:ascii="Times New Roman" w:hAnsi="Times New Roman" w:cs="Times New Roman"/>
                <w:noProof/>
                <w:lang w:val="en-GB"/>
              </w:rPr>
              <w:t>Proposal for a REGULATION OF THE EUROPEAN PARLIAMENT AND OF THE COUNCIL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w:t>
            </w:r>
          </w:p>
          <w:p w:rsidR="00700D20" w:rsidRPr="00256E8D" w:rsidRDefault="00700D20" w:rsidP="00700D20">
            <w:pPr>
              <w:rPr>
                <w:rFonts w:ascii="Times New Roman" w:hAnsi="Times New Roman" w:cs="Times New Roman"/>
                <w:noProof/>
                <w:lang w:val="en-GB"/>
              </w:rPr>
            </w:pPr>
            <w:r w:rsidRPr="00700D20">
              <w:rPr>
                <w:rFonts w:ascii="Times New Roman" w:hAnsi="Times New Roman" w:cs="Times New Roman"/>
                <w:noProof/>
                <w:lang w:val="en-GB"/>
              </w:rPr>
              <w:t>- Continuation of examination of the proposal</w:t>
            </w:r>
          </w:p>
        </w:tc>
        <w:tc>
          <w:tcPr>
            <w:tcW w:w="1700" w:type="dxa"/>
          </w:tcPr>
          <w:p w:rsidR="00700D20" w:rsidRDefault="00700D20" w:rsidP="00700D20">
            <w:pPr>
              <w:rPr>
                <w:rFonts w:ascii="Times New Roman" w:hAnsi="Times New Roman" w:cs="Times New Roman"/>
              </w:rPr>
            </w:pPr>
          </w:p>
        </w:tc>
        <w:tc>
          <w:tcPr>
            <w:tcW w:w="5695" w:type="dxa"/>
          </w:tcPr>
          <w:p w:rsidR="00700D20" w:rsidRPr="00256E8D" w:rsidRDefault="00700D20" w:rsidP="00700D20">
            <w:pPr>
              <w:jc w:val="both"/>
              <w:rPr>
                <w:rFonts w:ascii="Times New Roman" w:hAnsi="Times New Roman" w:cs="Times New Roman"/>
                <w:bCs/>
              </w:rPr>
            </w:pPr>
            <w:r w:rsidRPr="00700D20">
              <w:rPr>
                <w:rFonts w:ascii="Times New Roman" w:hAnsi="Times New Roman" w:cs="Times New Roman"/>
                <w:bCs/>
              </w:rPr>
              <w:t>Jednáním dne 13. 9. 2018 pokračovala diskuse o návrhu nařízení, a to nad pracovním dokumentem AT PRES WK 10325/2018 INIT. Na jednání byly projednány návrhy úprav kapitol VIII, IX, X a XII, s výjimkou článku 4. Návrhy AT PRES na úpravy výše uvedených ustanovení byly přijaty velmi pozitivně, ale zatím nebyl odsouhlasen text ani jednoho článku, přesto bylo dosaženo v projednávání návrhu znatelného pokroku. Zpráva EP k návrhu nařízení o dozoru byla zmíněna jen v obecné rovině a velmi krátce. Připomínky členských států, a zejména konkrétní návrhy na úpravu textu, mají být zaslány co nejdříve.</w:t>
            </w:r>
          </w:p>
        </w:tc>
      </w:tr>
      <w:tr w:rsidR="00700D20" w:rsidRPr="00AA2EA0" w:rsidTr="00222CF8">
        <w:tc>
          <w:tcPr>
            <w:tcW w:w="1109" w:type="dxa"/>
          </w:tcPr>
          <w:p w:rsidR="00700D20" w:rsidRDefault="00700D20" w:rsidP="00700D20">
            <w:r w:rsidRPr="00F83B5F">
              <w:rPr>
                <w:rFonts w:ascii="Times New Roman" w:hAnsi="Times New Roman" w:cs="Times New Roman"/>
              </w:rPr>
              <w:t>PS G7</w:t>
            </w:r>
          </w:p>
        </w:tc>
        <w:tc>
          <w:tcPr>
            <w:tcW w:w="1841" w:type="dxa"/>
            <w:vAlign w:val="center"/>
          </w:tcPr>
          <w:p w:rsidR="00700D20" w:rsidRDefault="00700D20" w:rsidP="00700D20">
            <w:pPr>
              <w:jc w:val="center"/>
              <w:rPr>
                <w:rFonts w:ascii="Times New Roman" w:hAnsi="Times New Roman" w:cs="Times New Roman"/>
              </w:rPr>
            </w:pPr>
            <w:r>
              <w:rPr>
                <w:rFonts w:ascii="Times New Roman" w:hAnsi="Times New Roman" w:cs="Times New Roman"/>
              </w:rPr>
              <w:t>03. 10. 2018</w:t>
            </w:r>
          </w:p>
        </w:tc>
        <w:tc>
          <w:tcPr>
            <w:tcW w:w="4109" w:type="dxa"/>
          </w:tcPr>
          <w:p w:rsidR="00700D20" w:rsidRPr="00700D20" w:rsidRDefault="00700D20" w:rsidP="00700D20">
            <w:pPr>
              <w:rPr>
                <w:rFonts w:ascii="Times New Roman" w:hAnsi="Times New Roman" w:cs="Times New Roman"/>
                <w:noProof/>
                <w:lang w:val="en-GB"/>
              </w:rPr>
            </w:pPr>
            <w:r w:rsidRPr="00700D20">
              <w:rPr>
                <w:rFonts w:ascii="Times New Roman" w:hAnsi="Times New Roman" w:cs="Times New Roman"/>
                <w:noProof/>
                <w:lang w:val="en-GB"/>
              </w:rPr>
              <w:t xml:space="preserve">Proposal for a REGULATION OF THE EUROPEAN PARLIAMENT AND OF THE COUNCIL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w:t>
            </w:r>
            <w:r w:rsidRPr="00700D20">
              <w:rPr>
                <w:rFonts w:ascii="Times New Roman" w:hAnsi="Times New Roman" w:cs="Times New Roman"/>
                <w:noProof/>
                <w:lang w:val="en-GB"/>
              </w:rPr>
              <w:lastRenderedPageBreak/>
              <w:t>2010/35/EU, 2013/29/EU, 2013/53/EU, 2014/28/EU, 2014/29/EU, 2014/30/EU, 2014/31/EU, 2014/32/EU, 2014/33/EU, 2014/34/EU, 2014/35/EU, 2014/53/EU, 2014/68/EU and 2014/90/EU of the European Parliament and of the Council</w:t>
            </w:r>
          </w:p>
          <w:p w:rsidR="00700D20" w:rsidRPr="00256E8D" w:rsidRDefault="00700D20" w:rsidP="00700D20">
            <w:pPr>
              <w:rPr>
                <w:rFonts w:ascii="Times New Roman" w:hAnsi="Times New Roman" w:cs="Times New Roman"/>
                <w:noProof/>
                <w:lang w:val="en-GB"/>
              </w:rPr>
            </w:pPr>
            <w:r w:rsidRPr="00700D20">
              <w:rPr>
                <w:rFonts w:ascii="Times New Roman" w:hAnsi="Times New Roman" w:cs="Times New Roman"/>
                <w:noProof/>
                <w:lang w:val="en-GB"/>
              </w:rPr>
              <w:t>- Continuation of examination of the proposal</w:t>
            </w:r>
          </w:p>
        </w:tc>
        <w:tc>
          <w:tcPr>
            <w:tcW w:w="1700" w:type="dxa"/>
          </w:tcPr>
          <w:p w:rsidR="00700D20" w:rsidRDefault="00700D20" w:rsidP="00700D20">
            <w:pPr>
              <w:rPr>
                <w:rFonts w:ascii="Times New Roman" w:hAnsi="Times New Roman" w:cs="Times New Roman"/>
              </w:rPr>
            </w:pPr>
          </w:p>
        </w:tc>
        <w:tc>
          <w:tcPr>
            <w:tcW w:w="5695" w:type="dxa"/>
          </w:tcPr>
          <w:p w:rsidR="00700D20" w:rsidRPr="00256E8D" w:rsidRDefault="00700D20" w:rsidP="00700D20">
            <w:pPr>
              <w:jc w:val="both"/>
              <w:rPr>
                <w:rFonts w:ascii="Times New Roman" w:hAnsi="Times New Roman" w:cs="Times New Roman"/>
                <w:bCs/>
              </w:rPr>
            </w:pPr>
            <w:r w:rsidRPr="00700D20">
              <w:rPr>
                <w:rFonts w:ascii="Times New Roman" w:hAnsi="Times New Roman" w:cs="Times New Roman"/>
                <w:bCs/>
              </w:rPr>
              <w:t>Jednáním dne 3. 10. 2018 pokračovala diskuse o návrhu nařízení, a to nad pracovním dokumentem AT PRES WK 11296/2018 INIT, který obsahoval návrhy úprav většiny článků návrhu nařízení o dozoru a navazoval na dokument WK 10325/2018 REV 1, který zásadním způsobem upravoval původní text předložený EK. Byly projednány Kapitoly I, II, s výjimkou článků 4 a 4a, Kapitoly IV, V a VI. I přes podporu úpravám zatím nebyl definitivně odsouhlasen text ani jednoho článku, a k některým článkům byly předloženy další připomínky nebo požadavky na vysvětlení.</w:t>
            </w:r>
          </w:p>
        </w:tc>
      </w:tr>
      <w:tr w:rsidR="00700D20" w:rsidRPr="00AA2EA0" w:rsidTr="00222CF8">
        <w:tc>
          <w:tcPr>
            <w:tcW w:w="1109" w:type="dxa"/>
          </w:tcPr>
          <w:p w:rsidR="00700D20" w:rsidRDefault="00700D20" w:rsidP="00700D20">
            <w:r w:rsidRPr="00F83B5F">
              <w:rPr>
                <w:rFonts w:ascii="Times New Roman" w:hAnsi="Times New Roman" w:cs="Times New Roman"/>
              </w:rPr>
              <w:t>PS G7</w:t>
            </w:r>
          </w:p>
        </w:tc>
        <w:tc>
          <w:tcPr>
            <w:tcW w:w="1841" w:type="dxa"/>
            <w:vAlign w:val="center"/>
          </w:tcPr>
          <w:p w:rsidR="00700D20" w:rsidRDefault="00700D20" w:rsidP="00700D20">
            <w:pPr>
              <w:jc w:val="center"/>
              <w:rPr>
                <w:rFonts w:ascii="Times New Roman" w:hAnsi="Times New Roman" w:cs="Times New Roman"/>
              </w:rPr>
            </w:pPr>
            <w:r>
              <w:rPr>
                <w:rFonts w:ascii="Times New Roman" w:hAnsi="Times New Roman" w:cs="Times New Roman"/>
              </w:rPr>
              <w:t>08. 10. 2018</w:t>
            </w:r>
          </w:p>
          <w:p w:rsidR="008A7FA6" w:rsidRDefault="008A7FA6" w:rsidP="00700D20">
            <w:pPr>
              <w:jc w:val="center"/>
              <w:rPr>
                <w:rFonts w:ascii="Times New Roman" w:hAnsi="Times New Roman" w:cs="Times New Roman"/>
              </w:rPr>
            </w:pPr>
            <w:proofErr w:type="gramStart"/>
            <w:r>
              <w:rPr>
                <w:rFonts w:ascii="Times New Roman" w:hAnsi="Times New Roman" w:cs="Times New Roman"/>
              </w:rPr>
              <w:t>22.10.2018</w:t>
            </w:r>
            <w:proofErr w:type="gramEnd"/>
          </w:p>
        </w:tc>
        <w:tc>
          <w:tcPr>
            <w:tcW w:w="4109" w:type="dxa"/>
          </w:tcPr>
          <w:p w:rsidR="00700D20" w:rsidRPr="00700D20" w:rsidRDefault="00700D20" w:rsidP="00700D20">
            <w:pPr>
              <w:rPr>
                <w:rFonts w:ascii="Times New Roman" w:hAnsi="Times New Roman" w:cs="Times New Roman"/>
                <w:noProof/>
                <w:lang w:val="en-GB"/>
              </w:rPr>
            </w:pPr>
            <w:r w:rsidRPr="00700D20">
              <w:rPr>
                <w:rFonts w:ascii="Times New Roman" w:hAnsi="Times New Roman" w:cs="Times New Roman"/>
                <w:noProof/>
                <w:lang w:val="en-GB"/>
              </w:rPr>
              <w:t>Proposal for a REGULATION OF THE EUROPEAN PARLIAMENT AND OF THE COUNCIL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w:t>
            </w:r>
          </w:p>
          <w:p w:rsidR="00700D20" w:rsidRPr="00256E8D" w:rsidRDefault="00700D20" w:rsidP="00700D20">
            <w:pPr>
              <w:rPr>
                <w:rFonts w:ascii="Times New Roman" w:hAnsi="Times New Roman" w:cs="Times New Roman"/>
                <w:noProof/>
                <w:lang w:val="en-GB"/>
              </w:rPr>
            </w:pPr>
            <w:r w:rsidRPr="00700D20">
              <w:rPr>
                <w:rFonts w:ascii="Times New Roman" w:hAnsi="Times New Roman" w:cs="Times New Roman"/>
                <w:noProof/>
                <w:lang w:val="en-GB"/>
              </w:rPr>
              <w:t>- Continuation of examination of the proposal</w:t>
            </w:r>
          </w:p>
        </w:tc>
        <w:tc>
          <w:tcPr>
            <w:tcW w:w="1700" w:type="dxa"/>
          </w:tcPr>
          <w:p w:rsidR="00700D20" w:rsidRDefault="00700D20" w:rsidP="00700D20">
            <w:pPr>
              <w:rPr>
                <w:rFonts w:ascii="Times New Roman" w:hAnsi="Times New Roman" w:cs="Times New Roman"/>
              </w:rPr>
            </w:pPr>
          </w:p>
        </w:tc>
        <w:tc>
          <w:tcPr>
            <w:tcW w:w="5695" w:type="dxa"/>
          </w:tcPr>
          <w:p w:rsidR="00700D20" w:rsidRPr="00256E8D" w:rsidRDefault="008A7FA6" w:rsidP="00700D20">
            <w:pPr>
              <w:jc w:val="both"/>
              <w:rPr>
                <w:rFonts w:ascii="Times New Roman" w:hAnsi="Times New Roman" w:cs="Times New Roman"/>
                <w:bCs/>
              </w:rPr>
            </w:pPr>
            <w:r w:rsidRPr="008A7FA6">
              <w:rPr>
                <w:rFonts w:ascii="Times New Roman" w:hAnsi="Times New Roman" w:cs="Times New Roman"/>
                <w:noProof/>
              </w:rPr>
              <w:t xml:space="preserve">V říjnu proběhla jednání PS k projednání návrhu představeného AT PRES. </w:t>
            </w:r>
            <w:r w:rsidRPr="0075657B">
              <w:rPr>
                <w:rFonts w:ascii="Times New Roman" w:hAnsi="Times New Roman" w:cs="Times New Roman"/>
                <w:noProof/>
              </w:rPr>
              <w:t>Záměrem je předložit kompromisní text, který zatím nebyl odsouhlasen, kdy se stále objevují rozpory kolem čl. 4 ohledně stanovení povinností hospodářským subjektům v rámci elektronického obchodu a rovněž stále ještě nebyla projednána preambule</w:t>
            </w:r>
            <w:r w:rsidR="0075657B" w:rsidRPr="0075657B">
              <w:rPr>
                <w:rFonts w:ascii="Times New Roman" w:hAnsi="Times New Roman" w:cs="Times New Roman"/>
                <w:noProof/>
              </w:rPr>
              <w:t>.</w:t>
            </w:r>
          </w:p>
        </w:tc>
      </w:tr>
      <w:tr w:rsidR="0075657B" w:rsidRPr="00AA2EA0" w:rsidTr="0075657B">
        <w:tc>
          <w:tcPr>
            <w:tcW w:w="14454" w:type="dxa"/>
            <w:gridSpan w:val="5"/>
            <w:shd w:val="clear" w:color="auto" w:fill="FDE9D9" w:themeFill="accent6" w:themeFillTint="33"/>
          </w:tcPr>
          <w:p w:rsidR="0075657B" w:rsidRPr="0075657B" w:rsidRDefault="0075657B" w:rsidP="0075657B">
            <w:pPr>
              <w:pStyle w:val="OdstavecZprava"/>
              <w:spacing w:before="0" w:after="0"/>
              <w:ind w:left="360" w:firstLine="0"/>
              <w:contextualSpacing/>
              <w:jc w:val="center"/>
              <w:rPr>
                <w:rFonts w:eastAsiaTheme="minorHAnsi"/>
                <w:b/>
                <w:bCs w:val="0"/>
                <w:noProof/>
                <w:sz w:val="28"/>
                <w:szCs w:val="28"/>
                <w:lang w:eastAsia="en-US"/>
              </w:rPr>
            </w:pPr>
            <w:bookmarkStart w:id="0" w:name="_GoBack"/>
            <w:bookmarkEnd w:id="0"/>
            <w:r w:rsidRPr="0075657B">
              <w:rPr>
                <w:rFonts w:eastAsiaTheme="minorHAnsi"/>
                <w:b/>
                <w:bCs w:val="0"/>
                <w:noProof/>
                <w:sz w:val="28"/>
                <w:szCs w:val="28"/>
                <w:lang w:eastAsia="en-US"/>
              </w:rPr>
              <w:t>2019</w:t>
            </w:r>
          </w:p>
        </w:tc>
      </w:tr>
      <w:tr w:rsidR="00700D20" w:rsidRPr="00AA2EA0" w:rsidTr="00222CF8">
        <w:tc>
          <w:tcPr>
            <w:tcW w:w="1109" w:type="dxa"/>
          </w:tcPr>
          <w:p w:rsidR="00700D20" w:rsidRDefault="00700D20" w:rsidP="00700D20">
            <w:r w:rsidRPr="00F83B5F">
              <w:rPr>
                <w:rFonts w:ascii="Times New Roman" w:hAnsi="Times New Roman" w:cs="Times New Roman"/>
              </w:rPr>
              <w:lastRenderedPageBreak/>
              <w:t>PS G7</w:t>
            </w:r>
          </w:p>
        </w:tc>
        <w:tc>
          <w:tcPr>
            <w:tcW w:w="1841" w:type="dxa"/>
            <w:vAlign w:val="center"/>
          </w:tcPr>
          <w:p w:rsidR="00700D20" w:rsidRDefault="00700D20" w:rsidP="00700D20">
            <w:pPr>
              <w:jc w:val="center"/>
              <w:rPr>
                <w:rFonts w:ascii="Times New Roman" w:hAnsi="Times New Roman" w:cs="Times New Roman"/>
              </w:rPr>
            </w:pPr>
          </w:p>
        </w:tc>
        <w:tc>
          <w:tcPr>
            <w:tcW w:w="4109" w:type="dxa"/>
          </w:tcPr>
          <w:p w:rsidR="008A7FA6" w:rsidRPr="00700D20" w:rsidRDefault="008A7FA6" w:rsidP="008A7FA6">
            <w:pPr>
              <w:rPr>
                <w:rFonts w:ascii="Times New Roman" w:hAnsi="Times New Roman" w:cs="Times New Roman"/>
                <w:noProof/>
                <w:lang w:val="en-GB"/>
              </w:rPr>
            </w:pPr>
            <w:r w:rsidRPr="00700D20">
              <w:rPr>
                <w:rFonts w:ascii="Times New Roman" w:hAnsi="Times New Roman" w:cs="Times New Roman"/>
                <w:noProof/>
                <w:lang w:val="en-GB"/>
              </w:rPr>
              <w:t>Proposal for a REGULATION OF THE EUROPEAN PARLIAMENT AND OF THE COUNCIL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w:t>
            </w:r>
          </w:p>
          <w:p w:rsidR="00700D20" w:rsidRPr="00256E8D" w:rsidRDefault="008A7FA6" w:rsidP="008A7FA6">
            <w:pPr>
              <w:rPr>
                <w:rFonts w:ascii="Times New Roman" w:hAnsi="Times New Roman" w:cs="Times New Roman"/>
                <w:noProof/>
                <w:lang w:val="en-GB"/>
              </w:rPr>
            </w:pPr>
            <w:r w:rsidRPr="00700D20">
              <w:rPr>
                <w:rFonts w:ascii="Times New Roman" w:hAnsi="Times New Roman" w:cs="Times New Roman"/>
                <w:noProof/>
                <w:lang w:val="en-GB"/>
              </w:rPr>
              <w:t>- Continuation of examination of the proposal</w:t>
            </w:r>
          </w:p>
        </w:tc>
        <w:tc>
          <w:tcPr>
            <w:tcW w:w="1700" w:type="dxa"/>
          </w:tcPr>
          <w:p w:rsidR="00700D20" w:rsidRDefault="00700D20" w:rsidP="00700D20">
            <w:pPr>
              <w:rPr>
                <w:rFonts w:ascii="Times New Roman" w:hAnsi="Times New Roman" w:cs="Times New Roman"/>
              </w:rPr>
            </w:pPr>
          </w:p>
        </w:tc>
        <w:tc>
          <w:tcPr>
            <w:tcW w:w="5695" w:type="dxa"/>
          </w:tcPr>
          <w:p w:rsidR="00700D20" w:rsidRPr="00256E8D" w:rsidRDefault="0075657B" w:rsidP="0075657B">
            <w:pPr>
              <w:pStyle w:val="OdstavecZprava"/>
              <w:spacing w:before="0" w:after="0"/>
              <w:ind w:left="360" w:firstLine="0"/>
              <w:contextualSpacing/>
              <w:jc w:val="both"/>
              <w:rPr>
                <w:bCs w:val="0"/>
              </w:rPr>
            </w:pPr>
            <w:r w:rsidRPr="0075657B">
              <w:rPr>
                <w:rFonts w:eastAsiaTheme="minorHAnsi"/>
                <w:bCs w:val="0"/>
                <w:noProof/>
                <w:sz w:val="22"/>
                <w:szCs w:val="22"/>
                <w:lang w:eastAsia="en-US"/>
              </w:rPr>
              <w:t>Jednání jsou zablokována.</w:t>
            </w:r>
          </w:p>
        </w:tc>
      </w:tr>
    </w:tbl>
    <w:p w:rsidR="00092C30" w:rsidRPr="00AA2EA0" w:rsidRDefault="00092C30" w:rsidP="00A35A4C">
      <w:pPr>
        <w:ind w:left="708" w:firstLine="708"/>
        <w:jc w:val="right"/>
        <w:rPr>
          <w:rFonts w:ascii="Times New Roman" w:hAnsi="Times New Roman" w:cs="Times New Roman"/>
        </w:rPr>
      </w:pPr>
    </w:p>
    <w:sectPr w:rsidR="00092C30" w:rsidRPr="00AA2EA0" w:rsidSect="00AA2EA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BF" w:rsidRDefault="000761BF" w:rsidP="00AA2EA0">
      <w:pPr>
        <w:spacing w:after="0" w:line="240" w:lineRule="auto"/>
      </w:pPr>
      <w:r>
        <w:separator/>
      </w:r>
    </w:p>
  </w:endnote>
  <w:endnote w:type="continuationSeparator" w:id="0">
    <w:p w:rsidR="000761BF" w:rsidRDefault="000761BF" w:rsidP="00AA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BF" w:rsidRDefault="000761BF" w:rsidP="00AA2EA0">
      <w:pPr>
        <w:spacing w:after="0" w:line="240" w:lineRule="auto"/>
      </w:pPr>
      <w:r>
        <w:separator/>
      </w:r>
    </w:p>
  </w:footnote>
  <w:footnote w:type="continuationSeparator" w:id="0">
    <w:p w:rsidR="000761BF" w:rsidRDefault="000761BF" w:rsidP="00AA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4140"/>
      <w:gridCol w:w="1620"/>
      <w:gridCol w:w="6660"/>
    </w:tblGrid>
    <w:tr w:rsidR="00AA2EA0" w:rsidTr="000761BF">
      <w:trPr>
        <w:tblHeader/>
      </w:trPr>
      <w:tc>
        <w:tcPr>
          <w:tcW w:w="1368" w:type="dxa"/>
          <w:tcBorders>
            <w:top w:val="double" w:sz="4" w:space="0" w:color="auto"/>
            <w:left w:val="double" w:sz="4" w:space="0" w:color="auto"/>
            <w:bottom w:val="double" w:sz="4" w:space="0" w:color="auto"/>
            <w:right w:val="double" w:sz="4" w:space="0" w:color="auto"/>
          </w:tcBorders>
        </w:tcPr>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b/>
              <w:sz w:val="28"/>
              <w:szCs w:val="28"/>
            </w:rPr>
            <w:t>Pracovní orgán Rady EU</w:t>
          </w:r>
        </w:p>
      </w:tc>
      <w:tc>
        <w:tcPr>
          <w:tcW w:w="1260" w:type="dxa"/>
          <w:tcBorders>
            <w:top w:val="double" w:sz="4" w:space="0" w:color="auto"/>
            <w:left w:val="double" w:sz="4" w:space="0" w:color="auto"/>
            <w:bottom w:val="double" w:sz="4" w:space="0" w:color="auto"/>
            <w:right w:val="double" w:sz="4" w:space="0" w:color="auto"/>
          </w:tcBorders>
        </w:tcPr>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b/>
              <w:sz w:val="28"/>
              <w:szCs w:val="28"/>
            </w:rPr>
            <w:t>Datum jednání</w:t>
          </w:r>
        </w:p>
      </w:tc>
      <w:tc>
        <w:tcPr>
          <w:tcW w:w="4140" w:type="dxa"/>
          <w:tcBorders>
            <w:top w:val="double" w:sz="4" w:space="0" w:color="auto"/>
            <w:left w:val="double" w:sz="4" w:space="0" w:color="auto"/>
            <w:bottom w:val="double" w:sz="4" w:space="0" w:color="auto"/>
            <w:right w:val="double" w:sz="4" w:space="0" w:color="auto"/>
          </w:tcBorders>
        </w:tcPr>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b/>
              <w:sz w:val="28"/>
              <w:szCs w:val="28"/>
            </w:rPr>
            <w:t>Projednávané dokumenty</w:t>
          </w:r>
        </w:p>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sz w:val="20"/>
              <w:szCs w:val="20"/>
            </w:rPr>
            <w:t>(název uváděn v jazyce rozesílané pozvánky z důvodu snadnějšího vyhledávání v Extranetu apod.)</w:t>
          </w:r>
        </w:p>
      </w:tc>
      <w:tc>
        <w:tcPr>
          <w:tcW w:w="1620" w:type="dxa"/>
          <w:tcBorders>
            <w:top w:val="double" w:sz="4" w:space="0" w:color="auto"/>
            <w:left w:val="double" w:sz="4" w:space="0" w:color="auto"/>
            <w:bottom w:val="double" w:sz="4" w:space="0" w:color="auto"/>
            <w:right w:val="double" w:sz="4" w:space="0" w:color="auto"/>
          </w:tcBorders>
        </w:tcPr>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b/>
              <w:sz w:val="28"/>
              <w:szCs w:val="28"/>
            </w:rPr>
            <w:t>Účastník</w:t>
          </w:r>
        </w:p>
      </w:tc>
      <w:tc>
        <w:tcPr>
          <w:tcW w:w="6660" w:type="dxa"/>
          <w:tcBorders>
            <w:top w:val="double" w:sz="4" w:space="0" w:color="auto"/>
            <w:left w:val="double" w:sz="4" w:space="0" w:color="auto"/>
            <w:bottom w:val="double" w:sz="4" w:space="0" w:color="auto"/>
            <w:right w:val="double" w:sz="4" w:space="0" w:color="auto"/>
          </w:tcBorders>
        </w:tcPr>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b/>
              <w:sz w:val="28"/>
              <w:szCs w:val="28"/>
            </w:rPr>
            <w:t>Stručný popis stavu projednávání</w:t>
          </w:r>
        </w:p>
      </w:tc>
    </w:tr>
  </w:tbl>
  <w:p w:rsidR="00AA2EA0" w:rsidRDefault="00AA2EA0">
    <w:pPr>
      <w:pStyle w:val="Zhlav"/>
    </w:pPr>
  </w:p>
  <w:p w:rsidR="00AA2EA0" w:rsidRDefault="00AA2E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0FA"/>
    <w:multiLevelType w:val="hybridMultilevel"/>
    <w:tmpl w:val="D030442A"/>
    <w:lvl w:ilvl="0" w:tplc="3F702CD6">
      <w:start w:val="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B7001"/>
    <w:multiLevelType w:val="hybridMultilevel"/>
    <w:tmpl w:val="4394155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066B5A68"/>
    <w:multiLevelType w:val="singleLevel"/>
    <w:tmpl w:val="8B0853B0"/>
    <w:lvl w:ilvl="0">
      <w:start w:val="1"/>
      <w:numFmt w:val="bullet"/>
      <w:lvlRestart w:val="0"/>
      <w:lvlText w:val="–"/>
      <w:lvlJc w:val="left"/>
      <w:pPr>
        <w:tabs>
          <w:tab w:val="num" w:pos="1134"/>
        </w:tabs>
        <w:ind w:left="1134" w:hanging="567"/>
      </w:pPr>
      <w:rPr>
        <w:bdr w:val="none" w:sz="0" w:space="0" w:color="auto"/>
      </w:rPr>
    </w:lvl>
  </w:abstractNum>
  <w:abstractNum w:abstractNumId="3" w15:restartNumberingAfterBreak="0">
    <w:nsid w:val="0EF17420"/>
    <w:multiLevelType w:val="hybridMultilevel"/>
    <w:tmpl w:val="DC265ED8"/>
    <w:lvl w:ilvl="0" w:tplc="9DB6B7D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E570EF"/>
    <w:multiLevelType w:val="hybridMultilevel"/>
    <w:tmpl w:val="F1C0EFBC"/>
    <w:lvl w:ilvl="0" w:tplc="23468F3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65621D"/>
    <w:multiLevelType w:val="hybridMultilevel"/>
    <w:tmpl w:val="FB883F7A"/>
    <w:lvl w:ilvl="0" w:tplc="44B649AE">
      <w:numFmt w:val="bullet"/>
      <w:lvlText w:val="-"/>
      <w:lvlJc w:val="left"/>
      <w:pPr>
        <w:ind w:left="708" w:hanging="645"/>
      </w:pPr>
      <w:rPr>
        <w:rFonts w:ascii="Times New Roman" w:eastAsiaTheme="minorHAnsi" w:hAnsi="Times New Roman" w:cs="Times New Roman" w:hint="default"/>
      </w:rPr>
    </w:lvl>
    <w:lvl w:ilvl="1" w:tplc="04050003" w:tentative="1">
      <w:start w:val="1"/>
      <w:numFmt w:val="bullet"/>
      <w:lvlText w:val="o"/>
      <w:lvlJc w:val="left"/>
      <w:pPr>
        <w:ind w:left="1143" w:hanging="360"/>
      </w:pPr>
      <w:rPr>
        <w:rFonts w:ascii="Courier New" w:hAnsi="Courier New" w:cs="Courier New" w:hint="default"/>
      </w:rPr>
    </w:lvl>
    <w:lvl w:ilvl="2" w:tplc="04050005" w:tentative="1">
      <w:start w:val="1"/>
      <w:numFmt w:val="bullet"/>
      <w:lvlText w:val=""/>
      <w:lvlJc w:val="left"/>
      <w:pPr>
        <w:ind w:left="1863" w:hanging="360"/>
      </w:pPr>
      <w:rPr>
        <w:rFonts w:ascii="Wingdings" w:hAnsi="Wingdings" w:hint="default"/>
      </w:rPr>
    </w:lvl>
    <w:lvl w:ilvl="3" w:tplc="04050001" w:tentative="1">
      <w:start w:val="1"/>
      <w:numFmt w:val="bullet"/>
      <w:lvlText w:val=""/>
      <w:lvlJc w:val="left"/>
      <w:pPr>
        <w:ind w:left="2583" w:hanging="360"/>
      </w:pPr>
      <w:rPr>
        <w:rFonts w:ascii="Symbol" w:hAnsi="Symbol" w:hint="default"/>
      </w:rPr>
    </w:lvl>
    <w:lvl w:ilvl="4" w:tplc="04050003" w:tentative="1">
      <w:start w:val="1"/>
      <w:numFmt w:val="bullet"/>
      <w:lvlText w:val="o"/>
      <w:lvlJc w:val="left"/>
      <w:pPr>
        <w:ind w:left="3303" w:hanging="360"/>
      </w:pPr>
      <w:rPr>
        <w:rFonts w:ascii="Courier New" w:hAnsi="Courier New" w:cs="Courier New" w:hint="default"/>
      </w:rPr>
    </w:lvl>
    <w:lvl w:ilvl="5" w:tplc="04050005" w:tentative="1">
      <w:start w:val="1"/>
      <w:numFmt w:val="bullet"/>
      <w:lvlText w:val=""/>
      <w:lvlJc w:val="left"/>
      <w:pPr>
        <w:ind w:left="4023" w:hanging="360"/>
      </w:pPr>
      <w:rPr>
        <w:rFonts w:ascii="Wingdings" w:hAnsi="Wingdings" w:hint="default"/>
      </w:rPr>
    </w:lvl>
    <w:lvl w:ilvl="6" w:tplc="04050001" w:tentative="1">
      <w:start w:val="1"/>
      <w:numFmt w:val="bullet"/>
      <w:lvlText w:val=""/>
      <w:lvlJc w:val="left"/>
      <w:pPr>
        <w:ind w:left="4743" w:hanging="360"/>
      </w:pPr>
      <w:rPr>
        <w:rFonts w:ascii="Symbol" w:hAnsi="Symbol" w:hint="default"/>
      </w:rPr>
    </w:lvl>
    <w:lvl w:ilvl="7" w:tplc="04050003" w:tentative="1">
      <w:start w:val="1"/>
      <w:numFmt w:val="bullet"/>
      <w:lvlText w:val="o"/>
      <w:lvlJc w:val="left"/>
      <w:pPr>
        <w:ind w:left="5463" w:hanging="360"/>
      </w:pPr>
      <w:rPr>
        <w:rFonts w:ascii="Courier New" w:hAnsi="Courier New" w:cs="Courier New" w:hint="default"/>
      </w:rPr>
    </w:lvl>
    <w:lvl w:ilvl="8" w:tplc="04050005" w:tentative="1">
      <w:start w:val="1"/>
      <w:numFmt w:val="bullet"/>
      <w:lvlText w:val=""/>
      <w:lvlJc w:val="left"/>
      <w:pPr>
        <w:ind w:left="6183" w:hanging="360"/>
      </w:pPr>
      <w:rPr>
        <w:rFonts w:ascii="Wingdings" w:hAnsi="Wingdings" w:hint="default"/>
      </w:rPr>
    </w:lvl>
  </w:abstractNum>
  <w:abstractNum w:abstractNumId="6" w15:restartNumberingAfterBreak="0">
    <w:nsid w:val="26EA2481"/>
    <w:multiLevelType w:val="hybridMultilevel"/>
    <w:tmpl w:val="3520958C"/>
    <w:lvl w:ilvl="0" w:tplc="3F702CD6">
      <w:start w:val="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3ABA3F00"/>
    <w:multiLevelType w:val="hybridMultilevel"/>
    <w:tmpl w:val="592A20F0"/>
    <w:lvl w:ilvl="0" w:tplc="3F702CD6">
      <w:start w:val="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307705"/>
    <w:multiLevelType w:val="hybridMultilevel"/>
    <w:tmpl w:val="A4A843FC"/>
    <w:lvl w:ilvl="0" w:tplc="44B649AE">
      <w:numFmt w:val="bullet"/>
      <w:lvlText w:val="-"/>
      <w:lvlJc w:val="left"/>
      <w:pPr>
        <w:ind w:left="708" w:hanging="64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B35A1E"/>
    <w:multiLevelType w:val="hybridMultilevel"/>
    <w:tmpl w:val="0210963E"/>
    <w:lvl w:ilvl="0" w:tplc="44B649AE">
      <w:numFmt w:val="bullet"/>
      <w:lvlText w:val="-"/>
      <w:lvlJc w:val="left"/>
      <w:pPr>
        <w:ind w:left="708" w:hanging="64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F3669F"/>
    <w:multiLevelType w:val="hybridMultilevel"/>
    <w:tmpl w:val="4F5E1F8E"/>
    <w:lvl w:ilvl="0" w:tplc="44B649AE">
      <w:numFmt w:val="bullet"/>
      <w:lvlText w:val="-"/>
      <w:lvlJc w:val="left"/>
      <w:pPr>
        <w:ind w:left="708" w:hanging="64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762EA4"/>
    <w:multiLevelType w:val="hybridMultilevel"/>
    <w:tmpl w:val="58320A16"/>
    <w:lvl w:ilvl="0" w:tplc="02F6FB3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DF18A0"/>
    <w:multiLevelType w:val="hybridMultilevel"/>
    <w:tmpl w:val="D708F110"/>
    <w:lvl w:ilvl="0" w:tplc="B686A92A">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A1BA5"/>
    <w:multiLevelType w:val="hybridMultilevel"/>
    <w:tmpl w:val="999EF090"/>
    <w:lvl w:ilvl="0" w:tplc="FDCC48CE">
      <w:start w:val="2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254627"/>
    <w:multiLevelType w:val="hybridMultilevel"/>
    <w:tmpl w:val="1C844B1A"/>
    <w:lvl w:ilvl="0" w:tplc="FB0228E4">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AA507D"/>
    <w:multiLevelType w:val="hybridMultilevel"/>
    <w:tmpl w:val="038C627C"/>
    <w:lvl w:ilvl="0" w:tplc="FB0228E4">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1962F6"/>
    <w:multiLevelType w:val="hybridMultilevel"/>
    <w:tmpl w:val="A6268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18"/>
  </w:num>
  <w:num w:numId="2">
    <w:abstractNumId w:val="7"/>
  </w:num>
  <w:num w:numId="3">
    <w:abstractNumId w:val="14"/>
  </w:num>
  <w:num w:numId="4">
    <w:abstractNumId w:val="16"/>
  </w:num>
  <w:num w:numId="5">
    <w:abstractNumId w:val="12"/>
  </w:num>
  <w:num w:numId="6">
    <w:abstractNumId w:val="15"/>
  </w:num>
  <w:num w:numId="7">
    <w:abstractNumId w:val="3"/>
  </w:num>
  <w:num w:numId="8">
    <w:abstractNumId w:val="18"/>
  </w:num>
  <w:num w:numId="9">
    <w:abstractNumId w:val="8"/>
  </w:num>
  <w:num w:numId="10">
    <w:abstractNumId w:val="6"/>
  </w:num>
  <w:num w:numId="11">
    <w:abstractNumId w:val="0"/>
  </w:num>
  <w:num w:numId="12">
    <w:abstractNumId w:val="2"/>
    <w:lvlOverride w:ilvl="0">
      <w:startOverride w:val="1"/>
    </w:lvlOverride>
  </w:num>
  <w:num w:numId="13">
    <w:abstractNumId w:val="2"/>
  </w:num>
  <w:num w:numId="14">
    <w:abstractNumId w:val="4"/>
  </w:num>
  <w:num w:numId="15">
    <w:abstractNumId w:val="17"/>
  </w:num>
  <w:num w:numId="16">
    <w:abstractNumId w:val="1"/>
  </w:num>
  <w:num w:numId="17">
    <w:abstractNumId w:val="5"/>
  </w:num>
  <w:num w:numId="18">
    <w:abstractNumId w:val="9"/>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A0"/>
    <w:rsid w:val="00033D7B"/>
    <w:rsid w:val="000353B0"/>
    <w:rsid w:val="00057A77"/>
    <w:rsid w:val="000761BF"/>
    <w:rsid w:val="00092C30"/>
    <w:rsid w:val="000A6215"/>
    <w:rsid w:val="000B5E08"/>
    <w:rsid w:val="00131AB0"/>
    <w:rsid w:val="001D3C39"/>
    <w:rsid w:val="0020601C"/>
    <w:rsid w:val="002160FC"/>
    <w:rsid w:val="002367D1"/>
    <w:rsid w:val="00247805"/>
    <w:rsid w:val="00252932"/>
    <w:rsid w:val="00256E8D"/>
    <w:rsid w:val="0029303D"/>
    <w:rsid w:val="002B0D3C"/>
    <w:rsid w:val="002C16CC"/>
    <w:rsid w:val="002E0F6F"/>
    <w:rsid w:val="003067F7"/>
    <w:rsid w:val="003400AC"/>
    <w:rsid w:val="003527C7"/>
    <w:rsid w:val="003531B0"/>
    <w:rsid w:val="00370730"/>
    <w:rsid w:val="00396105"/>
    <w:rsid w:val="003A29FA"/>
    <w:rsid w:val="003C2C18"/>
    <w:rsid w:val="003C7DA8"/>
    <w:rsid w:val="004117D8"/>
    <w:rsid w:val="00443D96"/>
    <w:rsid w:val="00452169"/>
    <w:rsid w:val="004E683D"/>
    <w:rsid w:val="00523980"/>
    <w:rsid w:val="005A749A"/>
    <w:rsid w:val="005D26FB"/>
    <w:rsid w:val="005D546C"/>
    <w:rsid w:val="005D7190"/>
    <w:rsid w:val="005E6E83"/>
    <w:rsid w:val="005E7A87"/>
    <w:rsid w:val="00600467"/>
    <w:rsid w:val="00614B61"/>
    <w:rsid w:val="006B5B25"/>
    <w:rsid w:val="00700D20"/>
    <w:rsid w:val="00730A23"/>
    <w:rsid w:val="0075657B"/>
    <w:rsid w:val="0076590F"/>
    <w:rsid w:val="007A5E40"/>
    <w:rsid w:val="007D1EFC"/>
    <w:rsid w:val="007D762C"/>
    <w:rsid w:val="007E17FD"/>
    <w:rsid w:val="007E6B60"/>
    <w:rsid w:val="007E7946"/>
    <w:rsid w:val="007F7E6A"/>
    <w:rsid w:val="00830E2D"/>
    <w:rsid w:val="008A7FA6"/>
    <w:rsid w:val="008B073F"/>
    <w:rsid w:val="008D0E43"/>
    <w:rsid w:val="008E6AD4"/>
    <w:rsid w:val="009213AE"/>
    <w:rsid w:val="00935B11"/>
    <w:rsid w:val="00954567"/>
    <w:rsid w:val="00967C5E"/>
    <w:rsid w:val="00972C1E"/>
    <w:rsid w:val="00984EB4"/>
    <w:rsid w:val="009C3DB2"/>
    <w:rsid w:val="00A131A2"/>
    <w:rsid w:val="00A261E9"/>
    <w:rsid w:val="00A35A4C"/>
    <w:rsid w:val="00A4284B"/>
    <w:rsid w:val="00A752B0"/>
    <w:rsid w:val="00A80CC9"/>
    <w:rsid w:val="00AA216B"/>
    <w:rsid w:val="00AA2EA0"/>
    <w:rsid w:val="00AB2759"/>
    <w:rsid w:val="00AC60D3"/>
    <w:rsid w:val="00AE1400"/>
    <w:rsid w:val="00B96CD2"/>
    <w:rsid w:val="00B97F42"/>
    <w:rsid w:val="00BA3ED7"/>
    <w:rsid w:val="00BB123A"/>
    <w:rsid w:val="00BC4852"/>
    <w:rsid w:val="00BD34ED"/>
    <w:rsid w:val="00BE7027"/>
    <w:rsid w:val="00C814DD"/>
    <w:rsid w:val="00C92341"/>
    <w:rsid w:val="00CB25E3"/>
    <w:rsid w:val="00CB3F8F"/>
    <w:rsid w:val="00CC7E97"/>
    <w:rsid w:val="00D74A38"/>
    <w:rsid w:val="00D96C36"/>
    <w:rsid w:val="00DE2585"/>
    <w:rsid w:val="00DF32E0"/>
    <w:rsid w:val="00DF4BA1"/>
    <w:rsid w:val="00E607B9"/>
    <w:rsid w:val="00E7304C"/>
    <w:rsid w:val="00EB338C"/>
    <w:rsid w:val="00EC1D1F"/>
    <w:rsid w:val="00EC6357"/>
    <w:rsid w:val="00EE2A75"/>
    <w:rsid w:val="00F03FF8"/>
    <w:rsid w:val="00F04BCF"/>
    <w:rsid w:val="00F0734D"/>
    <w:rsid w:val="00F13574"/>
    <w:rsid w:val="00F4149B"/>
    <w:rsid w:val="00F45856"/>
    <w:rsid w:val="00F45F21"/>
    <w:rsid w:val="00F520AC"/>
    <w:rsid w:val="00F52150"/>
    <w:rsid w:val="00F77F65"/>
    <w:rsid w:val="00FE3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A66E920E-175E-490F-AB89-B9CBE169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2E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2EA0"/>
  </w:style>
  <w:style w:type="paragraph" w:styleId="Zpat">
    <w:name w:val="footer"/>
    <w:basedOn w:val="Normln"/>
    <w:link w:val="ZpatChar"/>
    <w:uiPriority w:val="99"/>
    <w:unhideWhenUsed/>
    <w:rsid w:val="00AA2EA0"/>
    <w:pPr>
      <w:tabs>
        <w:tab w:val="center" w:pos="4536"/>
        <w:tab w:val="right" w:pos="9072"/>
      </w:tabs>
      <w:spacing w:after="0" w:line="240" w:lineRule="auto"/>
    </w:pPr>
  </w:style>
  <w:style w:type="character" w:customStyle="1" w:styleId="ZpatChar">
    <w:name w:val="Zápatí Char"/>
    <w:basedOn w:val="Standardnpsmoodstavce"/>
    <w:link w:val="Zpat"/>
    <w:uiPriority w:val="99"/>
    <w:rsid w:val="00AA2EA0"/>
  </w:style>
  <w:style w:type="paragraph" w:styleId="Textbubliny">
    <w:name w:val="Balloon Text"/>
    <w:basedOn w:val="Normln"/>
    <w:link w:val="TextbublinyChar"/>
    <w:uiPriority w:val="99"/>
    <w:semiHidden/>
    <w:unhideWhenUsed/>
    <w:rsid w:val="00AA2E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2EA0"/>
    <w:rPr>
      <w:rFonts w:ascii="Tahoma" w:hAnsi="Tahoma" w:cs="Tahoma"/>
      <w:sz w:val="16"/>
      <w:szCs w:val="16"/>
    </w:rPr>
  </w:style>
  <w:style w:type="table" w:styleId="Mkatabulky">
    <w:name w:val="Table Grid"/>
    <w:basedOn w:val="Normlntabulka"/>
    <w:uiPriority w:val="59"/>
    <w:rsid w:val="00AA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ln"/>
    <w:rsid w:val="00AA2EA0"/>
    <w:pPr>
      <w:spacing w:after="0" w:line="240" w:lineRule="auto"/>
      <w:ind w:left="567"/>
      <w:outlineLvl w:val="0"/>
    </w:pPr>
    <w:rPr>
      <w:rFonts w:ascii="Times New Roman" w:eastAsia="Times New Roman" w:hAnsi="Times New Roman" w:cs="Times New Roman"/>
      <w:sz w:val="24"/>
      <w:szCs w:val="24"/>
      <w:lang w:val="en-GB"/>
    </w:rPr>
  </w:style>
  <w:style w:type="paragraph" w:customStyle="1" w:styleId="Pointabc">
    <w:name w:val="Point abc"/>
    <w:basedOn w:val="Normln"/>
    <w:rsid w:val="00AA2EA0"/>
    <w:pPr>
      <w:numPr>
        <w:ilvl w:val="1"/>
        <w:numId w:val="2"/>
      </w:numPr>
      <w:spacing w:before="200" w:after="0" w:line="240" w:lineRule="auto"/>
    </w:pPr>
    <w:rPr>
      <w:rFonts w:ascii="Times New Roman" w:eastAsia="Times New Roman" w:hAnsi="Times New Roman" w:cs="Times New Roman"/>
      <w:sz w:val="24"/>
      <w:szCs w:val="24"/>
      <w:lang w:val="en-GB"/>
    </w:rPr>
  </w:style>
  <w:style w:type="paragraph" w:customStyle="1" w:styleId="Pointabc1">
    <w:name w:val="Point abc (1)"/>
    <w:basedOn w:val="Normln"/>
    <w:rsid w:val="00AA2EA0"/>
    <w:pPr>
      <w:numPr>
        <w:ilvl w:val="3"/>
        <w:numId w:val="2"/>
      </w:numPr>
      <w:spacing w:after="0" w:line="240" w:lineRule="auto"/>
      <w:outlineLvl w:val="0"/>
    </w:pPr>
    <w:rPr>
      <w:rFonts w:ascii="Times New Roman" w:eastAsia="Times New Roman" w:hAnsi="Times New Roman" w:cs="Times New Roman"/>
      <w:sz w:val="24"/>
      <w:szCs w:val="24"/>
      <w:lang w:val="en-GB"/>
    </w:rPr>
  </w:style>
  <w:style w:type="paragraph" w:customStyle="1" w:styleId="Pointabc2">
    <w:name w:val="Point abc (2)"/>
    <w:basedOn w:val="Normln"/>
    <w:rsid w:val="00AA2EA0"/>
    <w:pPr>
      <w:numPr>
        <w:ilvl w:val="5"/>
        <w:numId w:val="2"/>
      </w:numPr>
      <w:spacing w:after="0" w:line="240" w:lineRule="auto"/>
      <w:outlineLvl w:val="1"/>
    </w:pPr>
    <w:rPr>
      <w:rFonts w:ascii="Times New Roman" w:eastAsia="Times New Roman" w:hAnsi="Times New Roman" w:cs="Times New Roman"/>
      <w:sz w:val="24"/>
      <w:szCs w:val="24"/>
      <w:lang w:val="en-GB"/>
    </w:rPr>
  </w:style>
  <w:style w:type="paragraph" w:customStyle="1" w:styleId="Pointabc3">
    <w:name w:val="Point abc (3)"/>
    <w:basedOn w:val="Normln"/>
    <w:rsid w:val="00AA2EA0"/>
    <w:pPr>
      <w:numPr>
        <w:ilvl w:val="7"/>
        <w:numId w:val="2"/>
      </w:numPr>
      <w:spacing w:after="0" w:line="240" w:lineRule="auto"/>
      <w:outlineLvl w:val="2"/>
    </w:pPr>
    <w:rPr>
      <w:rFonts w:ascii="Times New Roman" w:eastAsia="Times New Roman" w:hAnsi="Times New Roman" w:cs="Times New Roman"/>
      <w:sz w:val="24"/>
      <w:szCs w:val="24"/>
      <w:lang w:val="en-GB"/>
    </w:rPr>
  </w:style>
  <w:style w:type="paragraph" w:customStyle="1" w:styleId="Pointabc4">
    <w:name w:val="Point abc (4)"/>
    <w:basedOn w:val="Normln"/>
    <w:rsid w:val="00AA2EA0"/>
    <w:pPr>
      <w:numPr>
        <w:ilvl w:val="8"/>
        <w:numId w:val="2"/>
      </w:numPr>
      <w:spacing w:after="0" w:line="240" w:lineRule="auto"/>
      <w:outlineLvl w:val="3"/>
    </w:pPr>
    <w:rPr>
      <w:rFonts w:ascii="Times New Roman" w:eastAsia="Times New Roman" w:hAnsi="Times New Roman" w:cs="Times New Roman"/>
      <w:sz w:val="24"/>
      <w:szCs w:val="24"/>
      <w:lang w:val="en-GB"/>
    </w:rPr>
  </w:style>
  <w:style w:type="paragraph" w:customStyle="1" w:styleId="Point123">
    <w:name w:val="Point 123"/>
    <w:basedOn w:val="Normln"/>
    <w:rsid w:val="00AA2EA0"/>
    <w:pPr>
      <w:numPr>
        <w:numId w:val="2"/>
      </w:numPr>
      <w:spacing w:before="200" w:after="0" w:line="240" w:lineRule="auto"/>
    </w:pPr>
    <w:rPr>
      <w:rFonts w:ascii="Times New Roman" w:eastAsia="Times New Roman" w:hAnsi="Times New Roman" w:cs="Times New Roman"/>
      <w:sz w:val="24"/>
      <w:szCs w:val="24"/>
      <w:lang w:val="en-GB"/>
    </w:rPr>
  </w:style>
  <w:style w:type="paragraph" w:customStyle="1" w:styleId="Point1231">
    <w:name w:val="Point 123 (1)"/>
    <w:basedOn w:val="Normln"/>
    <w:rsid w:val="00AA2EA0"/>
    <w:pPr>
      <w:numPr>
        <w:ilvl w:val="2"/>
        <w:numId w:val="2"/>
      </w:numPr>
      <w:spacing w:after="0" w:line="240" w:lineRule="auto"/>
      <w:outlineLvl w:val="0"/>
    </w:pPr>
    <w:rPr>
      <w:rFonts w:ascii="Times New Roman" w:eastAsia="Times New Roman" w:hAnsi="Times New Roman" w:cs="Times New Roman"/>
      <w:sz w:val="24"/>
      <w:szCs w:val="24"/>
      <w:lang w:val="en-GB"/>
    </w:rPr>
  </w:style>
  <w:style w:type="paragraph" w:customStyle="1" w:styleId="Point1232">
    <w:name w:val="Point 123 (2)"/>
    <w:basedOn w:val="Normln"/>
    <w:rsid w:val="00AA2EA0"/>
    <w:pPr>
      <w:numPr>
        <w:ilvl w:val="4"/>
        <w:numId w:val="2"/>
      </w:numPr>
      <w:spacing w:after="0" w:line="240" w:lineRule="auto"/>
      <w:outlineLvl w:val="1"/>
    </w:pPr>
    <w:rPr>
      <w:rFonts w:ascii="Times New Roman" w:eastAsia="Times New Roman" w:hAnsi="Times New Roman" w:cs="Times New Roman"/>
      <w:sz w:val="24"/>
      <w:szCs w:val="24"/>
      <w:lang w:val="en-GB"/>
    </w:rPr>
  </w:style>
  <w:style w:type="paragraph" w:customStyle="1" w:styleId="Point1233">
    <w:name w:val="Point 123 (3)"/>
    <w:basedOn w:val="Normln"/>
    <w:rsid w:val="00AA2EA0"/>
    <w:pPr>
      <w:numPr>
        <w:ilvl w:val="6"/>
        <w:numId w:val="2"/>
      </w:numPr>
      <w:spacing w:after="0" w:line="240" w:lineRule="auto"/>
      <w:outlineLvl w:val="2"/>
    </w:pPr>
    <w:rPr>
      <w:rFonts w:ascii="Times New Roman" w:eastAsia="Times New Roman" w:hAnsi="Times New Roman" w:cs="Times New Roman"/>
      <w:sz w:val="24"/>
      <w:szCs w:val="24"/>
      <w:lang w:val="en-GB"/>
    </w:rPr>
  </w:style>
  <w:style w:type="paragraph" w:customStyle="1" w:styleId="Dash1">
    <w:name w:val="Dash 1"/>
    <w:basedOn w:val="Normln"/>
    <w:rsid w:val="00AA2EA0"/>
    <w:pPr>
      <w:numPr>
        <w:numId w:val="1"/>
      </w:numPr>
      <w:spacing w:after="0" w:line="240" w:lineRule="auto"/>
      <w:outlineLvl w:val="0"/>
    </w:pPr>
    <w:rPr>
      <w:rFonts w:ascii="Times New Roman" w:eastAsia="Times New Roman" w:hAnsi="Times New Roman" w:cs="Times New Roman"/>
      <w:sz w:val="24"/>
      <w:szCs w:val="24"/>
      <w:lang w:val="en-GB"/>
    </w:rPr>
  </w:style>
  <w:style w:type="paragraph" w:styleId="Bezmezer">
    <w:name w:val="No Spacing"/>
    <w:uiPriority w:val="1"/>
    <w:qFormat/>
    <w:rsid w:val="00AA2EA0"/>
    <w:pPr>
      <w:spacing w:after="0" w:line="240" w:lineRule="auto"/>
    </w:pPr>
  </w:style>
  <w:style w:type="character" w:styleId="Znakapoznpodarou">
    <w:name w:val="footnote reference"/>
    <w:rsid w:val="007D1EFC"/>
    <w:rPr>
      <w:b/>
      <w:shd w:val="clear" w:color="auto" w:fill="auto"/>
      <w:vertAlign w:val="superscript"/>
    </w:rPr>
  </w:style>
  <w:style w:type="paragraph" w:customStyle="1" w:styleId="Titreobjet">
    <w:name w:val="Titre objet"/>
    <w:basedOn w:val="Normln"/>
    <w:next w:val="Normln"/>
    <w:rsid w:val="00443D96"/>
    <w:pPr>
      <w:spacing w:before="360" w:after="360" w:line="240" w:lineRule="auto"/>
      <w:jc w:val="center"/>
    </w:pPr>
    <w:rPr>
      <w:rFonts w:ascii="Times New Roman" w:eastAsia="Times New Roman" w:hAnsi="Times New Roman" w:cs="Times New Roman"/>
      <w:b/>
      <w:sz w:val="24"/>
      <w:lang w:val="en-GB" w:eastAsia="en-GB"/>
    </w:rPr>
  </w:style>
  <w:style w:type="paragraph" w:styleId="Odstavecseseznamem">
    <w:name w:val="List Paragraph"/>
    <w:basedOn w:val="Normln"/>
    <w:uiPriority w:val="34"/>
    <w:qFormat/>
    <w:rsid w:val="007E7946"/>
    <w:pPr>
      <w:ind w:left="720"/>
      <w:contextualSpacing/>
    </w:pPr>
  </w:style>
  <w:style w:type="paragraph" w:customStyle="1" w:styleId="Default">
    <w:name w:val="Default"/>
    <w:rsid w:val="000A62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9545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ointManual">
    <w:name w:val="Point Manual"/>
    <w:basedOn w:val="Normln"/>
    <w:rsid w:val="0076590F"/>
    <w:pPr>
      <w:spacing w:before="200" w:after="0" w:line="240" w:lineRule="auto"/>
      <w:ind w:left="567" w:hanging="567"/>
    </w:pPr>
    <w:rPr>
      <w:rFonts w:ascii="Times New Roman" w:eastAsia="Times New Roman" w:hAnsi="Times New Roman" w:cs="Times New Roman"/>
      <w:sz w:val="24"/>
      <w:szCs w:val="24"/>
      <w:lang w:val="en-GB"/>
    </w:rPr>
  </w:style>
  <w:style w:type="paragraph" w:styleId="Normlnweb">
    <w:name w:val="Normal (Web)"/>
    <w:basedOn w:val="Normln"/>
    <w:uiPriority w:val="99"/>
    <w:unhideWhenUsed/>
    <w:rsid w:val="00BD34ED"/>
    <w:pPr>
      <w:spacing w:before="100" w:beforeAutospacing="1" w:after="119"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7D762C"/>
    <w:pPr>
      <w:spacing w:line="240" w:lineRule="auto"/>
    </w:pPr>
    <w:rPr>
      <w:sz w:val="20"/>
      <w:szCs w:val="20"/>
    </w:rPr>
  </w:style>
  <w:style w:type="character" w:customStyle="1" w:styleId="TextkomenteChar">
    <w:name w:val="Text komentáře Char"/>
    <w:basedOn w:val="Standardnpsmoodstavce"/>
    <w:link w:val="Textkomente"/>
    <w:uiPriority w:val="99"/>
    <w:semiHidden/>
    <w:rsid w:val="007D762C"/>
    <w:rPr>
      <w:sz w:val="20"/>
      <w:szCs w:val="20"/>
    </w:rPr>
  </w:style>
  <w:style w:type="paragraph" w:styleId="Pedmtkomente">
    <w:name w:val="annotation subject"/>
    <w:basedOn w:val="Textkomente"/>
    <w:next w:val="Textkomente"/>
    <w:link w:val="PedmtkomenteChar"/>
    <w:uiPriority w:val="99"/>
    <w:semiHidden/>
    <w:unhideWhenUsed/>
    <w:rsid w:val="007D762C"/>
    <w:pPr>
      <w:spacing w:after="0"/>
    </w:pPr>
    <w:rPr>
      <w:rFonts w:ascii="Times New Roman" w:eastAsia="Times New Roman" w:hAnsi="Times New Roman" w:cs="Times New Roman"/>
      <w:b/>
      <w:bCs/>
      <w:lang w:val="fr-FR"/>
    </w:rPr>
  </w:style>
  <w:style w:type="character" w:customStyle="1" w:styleId="PedmtkomenteChar">
    <w:name w:val="Předmět komentáře Char"/>
    <w:basedOn w:val="TextkomenteChar"/>
    <w:link w:val="Pedmtkomente"/>
    <w:uiPriority w:val="99"/>
    <w:semiHidden/>
    <w:rsid w:val="007D762C"/>
    <w:rPr>
      <w:rFonts w:ascii="Times New Roman" w:eastAsia="Times New Roman" w:hAnsi="Times New Roman" w:cs="Times New Roman"/>
      <w:b/>
      <w:bCs/>
      <w:sz w:val="20"/>
      <w:szCs w:val="20"/>
      <w:lang w:val="fr-FR"/>
    </w:rPr>
  </w:style>
  <w:style w:type="character" w:customStyle="1" w:styleId="PointManualChar">
    <w:name w:val="Point Manual Char"/>
    <w:locked/>
    <w:rsid w:val="007D762C"/>
    <w:rPr>
      <w:sz w:val="24"/>
      <w:szCs w:val="24"/>
      <w:lang w:val="fr-FR" w:eastAsia="en-US"/>
    </w:rPr>
  </w:style>
  <w:style w:type="paragraph" w:styleId="Textpoznpodarou">
    <w:name w:val="footnote text"/>
    <w:basedOn w:val="Normln"/>
    <w:link w:val="TextpoznpodarouChar"/>
    <w:rsid w:val="007D762C"/>
    <w:pPr>
      <w:spacing w:after="0" w:line="240" w:lineRule="auto"/>
      <w:ind w:left="720" w:hanging="720"/>
    </w:pPr>
    <w:rPr>
      <w:rFonts w:ascii="Times New Roman" w:eastAsia="Times New Roman" w:hAnsi="Times New Roman" w:cs="Times New Roman"/>
      <w:sz w:val="24"/>
      <w:szCs w:val="20"/>
      <w:lang w:val="fr-FR"/>
    </w:rPr>
  </w:style>
  <w:style w:type="character" w:customStyle="1" w:styleId="TextpoznpodarouChar">
    <w:name w:val="Text pozn. pod čarou Char"/>
    <w:basedOn w:val="Standardnpsmoodstavce"/>
    <w:link w:val="Textpoznpodarou"/>
    <w:rsid w:val="007D762C"/>
    <w:rPr>
      <w:rFonts w:ascii="Times New Roman" w:eastAsia="Times New Roman" w:hAnsi="Times New Roman" w:cs="Times New Roman"/>
      <w:sz w:val="24"/>
      <w:szCs w:val="20"/>
      <w:lang w:val="fr-FR"/>
    </w:rPr>
  </w:style>
  <w:style w:type="paragraph" w:customStyle="1" w:styleId="OdstavecZprava">
    <w:name w:val="Odstavec Zprava"/>
    <w:basedOn w:val="Normln"/>
    <w:uiPriority w:val="99"/>
    <w:rsid w:val="008A7FA6"/>
    <w:pPr>
      <w:spacing w:before="80" w:after="160" w:line="240" w:lineRule="auto"/>
      <w:ind w:left="3073" w:hanging="3073"/>
    </w:pPr>
    <w:rPr>
      <w:rFonts w:ascii="Times New Roman" w:eastAsia="Times New Roman" w:hAnsi="Times New Roman" w:cs="Times New Roman"/>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1977</Words>
  <Characters>11669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UNMZ</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Malgorzata Janoutová</cp:lastModifiedBy>
  <cp:revision>3</cp:revision>
  <dcterms:created xsi:type="dcterms:W3CDTF">2019-10-04T08:24:00Z</dcterms:created>
  <dcterms:modified xsi:type="dcterms:W3CDTF">2019-10-04T08:49:00Z</dcterms:modified>
</cp:coreProperties>
</file>