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2C" w:rsidRPr="00DF5EAB" w:rsidRDefault="005A282C" w:rsidP="005A28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DF5EAB">
        <w:rPr>
          <w:rFonts w:ascii="Times New Roman" w:hAnsi="Times New Roman"/>
          <w:b/>
          <w:bCs/>
          <w:sz w:val="24"/>
          <w:szCs w:val="24"/>
          <w:lang w:eastAsia="cs-CZ"/>
        </w:rPr>
        <w:t>Bosna a Hercegovina</w:t>
      </w:r>
    </w:p>
    <w:p w:rsidR="005A282C" w:rsidRPr="00DF5EAB" w:rsidRDefault="005A282C" w:rsidP="00D6659F">
      <w:pPr>
        <w:spacing w:after="12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F5EAB">
        <w:rPr>
          <w:rFonts w:ascii="Times New Roman" w:hAnsi="Times New Roman"/>
          <w:sz w:val="24"/>
          <w:szCs w:val="24"/>
          <w:lang w:eastAsia="cs-CZ"/>
        </w:rPr>
        <w:t xml:space="preserve">Úřad pro technickou normalizaci, metrologii a státní zkušebnictví (ÚNMZ) úspěšně realizoval projekt rozvojové spolupráce České republiky s Bosnou a Hercegovinou </w:t>
      </w:r>
      <w:r>
        <w:rPr>
          <w:rFonts w:ascii="Times New Roman" w:hAnsi="Times New Roman"/>
          <w:sz w:val="24"/>
          <w:szCs w:val="24"/>
          <w:lang w:eastAsia="cs-CZ"/>
        </w:rPr>
        <w:t>(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BaH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>) pod názvem</w:t>
      </w:r>
      <w:r w:rsidRPr="00DF5EAB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DF5EAB">
        <w:rPr>
          <w:rFonts w:ascii="Times New Roman" w:eastAsia="Calibri" w:hAnsi="Times New Roman"/>
          <w:b/>
          <w:bCs/>
          <w:sz w:val="24"/>
          <w:szCs w:val="24"/>
        </w:rPr>
        <w:t>Podpora aplikace zásad volného pohybu zboží a zvýšení bezpečnosti výrobků uváděných na trh v Bosně a Hercegovině</w:t>
      </w:r>
      <w:r w:rsidRPr="00DF5EAB">
        <w:rPr>
          <w:rFonts w:ascii="Times New Roman" w:hAnsi="Times New Roman"/>
          <w:sz w:val="24"/>
          <w:szCs w:val="24"/>
          <w:lang w:eastAsia="cs-CZ"/>
        </w:rPr>
        <w:t>.</w:t>
      </w:r>
    </w:p>
    <w:p w:rsidR="005A282C" w:rsidRDefault="005A282C" w:rsidP="00D6659F">
      <w:pPr>
        <w:spacing w:after="24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F5EAB">
        <w:rPr>
          <w:rFonts w:ascii="Times New Roman" w:hAnsi="Times New Roman"/>
          <w:sz w:val="24"/>
          <w:szCs w:val="24"/>
          <w:lang w:eastAsia="cs-CZ"/>
        </w:rPr>
        <w:t xml:space="preserve">Realizace projektu byla zahájena v návaznosti na jednání </w:t>
      </w:r>
      <w:r w:rsidRPr="004C1326">
        <w:rPr>
          <w:rFonts w:ascii="Times New Roman" w:hAnsi="Times New Roman"/>
          <w:sz w:val="24"/>
          <w:szCs w:val="24"/>
          <w:lang w:eastAsia="cs-CZ"/>
        </w:rPr>
        <w:t xml:space="preserve">České rozvojové agentury (ČRA) </w:t>
      </w:r>
      <w:r w:rsidRPr="00DF5EAB">
        <w:rPr>
          <w:rFonts w:ascii="Times New Roman" w:hAnsi="Times New Roman"/>
          <w:sz w:val="24"/>
          <w:szCs w:val="24"/>
          <w:lang w:eastAsia="cs-CZ"/>
        </w:rPr>
        <w:t>s partnerskou organizací MOFTER (</w:t>
      </w:r>
      <w:r w:rsidRPr="00974827">
        <w:rPr>
          <w:rFonts w:ascii="Times New Roman" w:hAnsi="Times New Roman"/>
          <w:sz w:val="24"/>
          <w:szCs w:val="24"/>
          <w:lang w:val="en-US" w:eastAsia="cs-CZ"/>
        </w:rPr>
        <w:t>Ministry of Foreign Trade and Economic Relation).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C1326">
        <w:rPr>
          <w:rFonts w:ascii="Times New Roman" w:hAnsi="Times New Roman"/>
          <w:sz w:val="24"/>
          <w:szCs w:val="24"/>
          <w:lang w:eastAsia="cs-CZ"/>
        </w:rPr>
        <w:t xml:space="preserve">Projekt </w:t>
      </w:r>
      <w:r>
        <w:rPr>
          <w:rFonts w:ascii="Times New Roman" w:hAnsi="Times New Roman"/>
          <w:sz w:val="24"/>
          <w:szCs w:val="24"/>
          <w:lang w:eastAsia="cs-CZ"/>
        </w:rPr>
        <w:t>byl</w:t>
      </w:r>
      <w:r w:rsidRPr="004C1326">
        <w:rPr>
          <w:rFonts w:ascii="Times New Roman" w:hAnsi="Times New Roman"/>
          <w:sz w:val="24"/>
          <w:szCs w:val="24"/>
          <w:lang w:eastAsia="cs-CZ"/>
        </w:rPr>
        <w:t xml:space="preserve"> zaměřen na postupné vybudování sítě subjektů zkušebnictví, které </w:t>
      </w:r>
      <w:r>
        <w:rPr>
          <w:rFonts w:ascii="Times New Roman" w:hAnsi="Times New Roman"/>
          <w:sz w:val="24"/>
          <w:szCs w:val="24"/>
          <w:lang w:eastAsia="cs-CZ"/>
        </w:rPr>
        <w:t>jsou</w:t>
      </w:r>
      <w:r w:rsidRPr="004C1326">
        <w:rPr>
          <w:rFonts w:ascii="Times New Roman" w:hAnsi="Times New Roman"/>
          <w:sz w:val="24"/>
          <w:szCs w:val="24"/>
          <w:lang w:eastAsia="cs-CZ"/>
        </w:rPr>
        <w:t xml:space="preserve"> srovnatelné se subjekty působícími v zemích E</w:t>
      </w:r>
      <w:r>
        <w:rPr>
          <w:rFonts w:ascii="Times New Roman" w:hAnsi="Times New Roman"/>
          <w:sz w:val="24"/>
          <w:szCs w:val="24"/>
          <w:lang w:eastAsia="cs-CZ"/>
        </w:rPr>
        <w:t>vropské unie</w:t>
      </w:r>
      <w:r w:rsidR="00A15A81">
        <w:rPr>
          <w:rFonts w:ascii="Times New Roman" w:hAnsi="Times New Roman"/>
          <w:sz w:val="24"/>
          <w:szCs w:val="24"/>
          <w:lang w:eastAsia="cs-CZ"/>
        </w:rPr>
        <w:t xml:space="preserve"> a dosahují</w:t>
      </w:r>
      <w:r w:rsidRPr="004C1326">
        <w:rPr>
          <w:rFonts w:ascii="Times New Roman" w:hAnsi="Times New Roman"/>
          <w:sz w:val="24"/>
          <w:szCs w:val="24"/>
          <w:lang w:eastAsia="cs-CZ"/>
        </w:rPr>
        <w:t xml:space="preserve"> výsledků</w:t>
      </w:r>
      <w:r w:rsidR="00FE1C3E">
        <w:rPr>
          <w:rFonts w:ascii="Times New Roman" w:hAnsi="Times New Roman"/>
          <w:sz w:val="24"/>
          <w:szCs w:val="24"/>
          <w:lang w:eastAsia="cs-CZ"/>
        </w:rPr>
        <w:t>, které lze uplatnit</w:t>
      </w:r>
      <w:r w:rsidRPr="004C1326">
        <w:rPr>
          <w:rFonts w:ascii="Times New Roman" w:hAnsi="Times New Roman"/>
          <w:sz w:val="24"/>
          <w:szCs w:val="24"/>
          <w:lang w:eastAsia="cs-CZ"/>
        </w:rPr>
        <w:t xml:space="preserve"> v zemích E</w:t>
      </w:r>
      <w:r>
        <w:rPr>
          <w:rFonts w:ascii="Times New Roman" w:hAnsi="Times New Roman"/>
          <w:sz w:val="24"/>
          <w:szCs w:val="24"/>
          <w:lang w:eastAsia="cs-CZ"/>
        </w:rPr>
        <w:t>vropské</w:t>
      </w:r>
      <w:r w:rsidR="00FE1C3E">
        <w:rPr>
          <w:rFonts w:ascii="Times New Roman" w:hAnsi="Times New Roman"/>
          <w:sz w:val="24"/>
          <w:szCs w:val="24"/>
          <w:lang w:eastAsia="cs-CZ"/>
        </w:rPr>
        <w:t xml:space="preserve"> unie.</w:t>
      </w:r>
      <w:r w:rsidRPr="004C1326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E1C3E">
        <w:rPr>
          <w:rFonts w:ascii="Times New Roman" w:hAnsi="Times New Roman"/>
          <w:sz w:val="24"/>
          <w:szCs w:val="24"/>
          <w:lang w:eastAsia="cs-CZ"/>
        </w:rPr>
        <w:t>Základním k</w:t>
      </w:r>
      <w:r w:rsidRPr="004C1326">
        <w:rPr>
          <w:rFonts w:ascii="Times New Roman" w:hAnsi="Times New Roman"/>
          <w:sz w:val="24"/>
          <w:szCs w:val="24"/>
          <w:lang w:eastAsia="cs-CZ"/>
        </w:rPr>
        <w:t xml:space="preserve">rokem k dosažení tohoto záměru je získání akreditace vybraných zkušeben (laboratoří) </w:t>
      </w:r>
      <w:r>
        <w:rPr>
          <w:rFonts w:ascii="Times New Roman" w:hAnsi="Times New Roman"/>
          <w:sz w:val="24"/>
          <w:szCs w:val="24"/>
          <w:lang w:eastAsia="cs-CZ"/>
        </w:rPr>
        <w:t>v </w:t>
      </w:r>
      <w:proofErr w:type="spellStart"/>
      <w:proofErr w:type="gramStart"/>
      <w:r w:rsidRPr="004C1326">
        <w:rPr>
          <w:rFonts w:ascii="Times New Roman" w:hAnsi="Times New Roman"/>
          <w:sz w:val="24"/>
          <w:szCs w:val="24"/>
          <w:lang w:eastAsia="cs-CZ"/>
        </w:rPr>
        <w:t>B</w:t>
      </w:r>
      <w:r>
        <w:rPr>
          <w:rFonts w:ascii="Times New Roman" w:hAnsi="Times New Roman"/>
          <w:sz w:val="24"/>
          <w:szCs w:val="24"/>
          <w:lang w:eastAsia="cs-CZ"/>
        </w:rPr>
        <w:t>a</w:t>
      </w:r>
      <w:r w:rsidRPr="004C1326">
        <w:rPr>
          <w:rFonts w:ascii="Times New Roman" w:hAnsi="Times New Roman"/>
          <w:sz w:val="24"/>
          <w:szCs w:val="24"/>
          <w:lang w:eastAsia="cs-CZ"/>
        </w:rPr>
        <w:t>H</w:t>
      </w:r>
      <w:proofErr w:type="spellEnd"/>
      <w:proofErr w:type="gramEnd"/>
      <w:r w:rsidRPr="004C1326">
        <w:rPr>
          <w:rFonts w:ascii="Times New Roman" w:hAnsi="Times New Roman"/>
          <w:sz w:val="24"/>
          <w:szCs w:val="24"/>
          <w:lang w:eastAsia="cs-CZ"/>
        </w:rPr>
        <w:t xml:space="preserve">. Cílem projektu </w:t>
      </w:r>
      <w:r>
        <w:rPr>
          <w:rFonts w:ascii="Times New Roman" w:hAnsi="Times New Roman"/>
          <w:sz w:val="24"/>
          <w:szCs w:val="24"/>
          <w:lang w:eastAsia="cs-CZ"/>
        </w:rPr>
        <w:t>bylo</w:t>
      </w:r>
      <w:r w:rsidRPr="004C1326">
        <w:rPr>
          <w:rFonts w:ascii="Times New Roman" w:hAnsi="Times New Roman"/>
          <w:sz w:val="24"/>
          <w:szCs w:val="24"/>
          <w:lang w:eastAsia="cs-CZ"/>
        </w:rPr>
        <w:t xml:space="preserve"> zlepš</w:t>
      </w:r>
      <w:r>
        <w:rPr>
          <w:rFonts w:ascii="Times New Roman" w:hAnsi="Times New Roman"/>
          <w:sz w:val="24"/>
          <w:szCs w:val="24"/>
          <w:lang w:eastAsia="cs-CZ"/>
        </w:rPr>
        <w:t>ení současného</w:t>
      </w:r>
      <w:r w:rsidRPr="004C1326">
        <w:rPr>
          <w:rFonts w:ascii="Times New Roman" w:hAnsi="Times New Roman"/>
          <w:sz w:val="24"/>
          <w:szCs w:val="24"/>
          <w:lang w:eastAsia="cs-CZ"/>
        </w:rPr>
        <w:t xml:space="preserve"> nevyhovující</w:t>
      </w:r>
      <w:r>
        <w:rPr>
          <w:rFonts w:ascii="Times New Roman" w:hAnsi="Times New Roman"/>
          <w:sz w:val="24"/>
          <w:szCs w:val="24"/>
          <w:lang w:eastAsia="cs-CZ"/>
        </w:rPr>
        <w:t>ho</w:t>
      </w:r>
      <w:r w:rsidRPr="004C1326">
        <w:rPr>
          <w:rFonts w:ascii="Times New Roman" w:hAnsi="Times New Roman"/>
          <w:sz w:val="24"/>
          <w:szCs w:val="24"/>
          <w:lang w:eastAsia="cs-CZ"/>
        </w:rPr>
        <w:t xml:space="preserve"> stav</w:t>
      </w:r>
      <w:r>
        <w:rPr>
          <w:rFonts w:ascii="Times New Roman" w:hAnsi="Times New Roman"/>
          <w:sz w:val="24"/>
          <w:szCs w:val="24"/>
          <w:lang w:eastAsia="cs-CZ"/>
        </w:rPr>
        <w:t>u</w:t>
      </w:r>
      <w:r w:rsidRPr="004C1326">
        <w:rPr>
          <w:rFonts w:ascii="Times New Roman" w:hAnsi="Times New Roman"/>
          <w:sz w:val="24"/>
          <w:szCs w:val="24"/>
          <w:lang w:eastAsia="cs-CZ"/>
        </w:rPr>
        <w:t xml:space="preserve"> v oblasti budování infrastruktury zkušebnictví a kvality v </w:t>
      </w:r>
      <w:proofErr w:type="spellStart"/>
      <w:proofErr w:type="gramStart"/>
      <w:r w:rsidRPr="004C1326">
        <w:rPr>
          <w:rFonts w:ascii="Times New Roman" w:hAnsi="Times New Roman"/>
          <w:sz w:val="24"/>
          <w:szCs w:val="24"/>
          <w:lang w:eastAsia="cs-CZ"/>
        </w:rPr>
        <w:t>BaH</w:t>
      </w:r>
      <w:proofErr w:type="spellEnd"/>
      <w:proofErr w:type="gramEnd"/>
      <w:r w:rsidRPr="004C1326">
        <w:rPr>
          <w:rFonts w:ascii="Times New Roman" w:hAnsi="Times New Roman"/>
          <w:sz w:val="24"/>
          <w:szCs w:val="24"/>
          <w:lang w:eastAsia="cs-CZ"/>
        </w:rPr>
        <w:t xml:space="preserve">, a to jak po stránce poskytnutí potřebného </w:t>
      </w:r>
      <w:proofErr w:type="spellStart"/>
      <w:r w:rsidRPr="005A282C">
        <w:rPr>
          <w:rFonts w:ascii="Times New Roman" w:hAnsi="Times New Roman"/>
          <w:sz w:val="24"/>
          <w:szCs w:val="24"/>
          <w:lang w:eastAsia="cs-CZ"/>
        </w:rPr>
        <w:t>know</w:t>
      </w:r>
      <w:proofErr w:type="spellEnd"/>
      <w:r w:rsidRPr="005A282C">
        <w:rPr>
          <w:rFonts w:ascii="Times New Roman" w:hAnsi="Times New Roman"/>
          <w:sz w:val="24"/>
          <w:szCs w:val="24"/>
          <w:lang w:eastAsia="cs-CZ"/>
        </w:rPr>
        <w:t xml:space="preserve"> - </w:t>
      </w:r>
      <w:proofErr w:type="spellStart"/>
      <w:r w:rsidRPr="005A282C">
        <w:rPr>
          <w:rFonts w:ascii="Times New Roman" w:hAnsi="Times New Roman"/>
          <w:sz w:val="24"/>
          <w:szCs w:val="24"/>
          <w:lang w:eastAsia="cs-CZ"/>
        </w:rPr>
        <w:t>how</w:t>
      </w:r>
      <w:proofErr w:type="spellEnd"/>
      <w:r w:rsidRPr="004C1326">
        <w:rPr>
          <w:rFonts w:ascii="Times New Roman" w:hAnsi="Times New Roman"/>
          <w:sz w:val="24"/>
          <w:szCs w:val="24"/>
          <w:lang w:eastAsia="cs-CZ"/>
        </w:rPr>
        <w:t>, tak i po stránce materiálně-technického zázemí (vybavení zkušebních laboratoří technikou).</w:t>
      </w:r>
    </w:p>
    <w:tbl>
      <w:tblPr>
        <w:tblStyle w:val="Mkatabulky"/>
        <w:tblW w:w="0" w:type="auto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94"/>
        <w:gridCol w:w="5244"/>
      </w:tblGrid>
      <w:tr w:rsidR="00BE18ED" w:rsidTr="001E386D">
        <w:tc>
          <w:tcPr>
            <w:tcW w:w="3794" w:type="dxa"/>
            <w:tcMar>
              <w:top w:w="74" w:type="dxa"/>
              <w:left w:w="119" w:type="dxa"/>
              <w:bottom w:w="74" w:type="dxa"/>
              <w:right w:w="119" w:type="dxa"/>
            </w:tcMar>
          </w:tcPr>
          <w:p w:rsidR="00BE18ED" w:rsidRPr="00DF5EAB" w:rsidRDefault="00BE18ED" w:rsidP="00BE18ED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F5EAB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Název projektu:</w:t>
            </w:r>
          </w:p>
        </w:tc>
        <w:tc>
          <w:tcPr>
            <w:tcW w:w="5244" w:type="dxa"/>
            <w:tcMar>
              <w:top w:w="74" w:type="dxa"/>
              <w:left w:w="119" w:type="dxa"/>
              <w:bottom w:w="74" w:type="dxa"/>
              <w:right w:w="119" w:type="dxa"/>
            </w:tcMar>
          </w:tcPr>
          <w:p w:rsidR="00BE18ED" w:rsidRPr="00DF5EAB" w:rsidRDefault="00BE18ED" w:rsidP="00FE1C3E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Podpora aplikace zásad volného pohybu zboží a zvýšení bezpečnosti výrobků uváděných na trh v Bosně a Hercegovině</w:t>
            </w:r>
          </w:p>
        </w:tc>
      </w:tr>
      <w:tr w:rsidR="009F5771" w:rsidTr="001E386D">
        <w:tc>
          <w:tcPr>
            <w:tcW w:w="3794" w:type="dxa"/>
            <w:tcMar>
              <w:top w:w="74" w:type="dxa"/>
              <w:left w:w="119" w:type="dxa"/>
              <w:bottom w:w="74" w:type="dxa"/>
              <w:right w:w="119" w:type="dxa"/>
            </w:tcMar>
          </w:tcPr>
          <w:p w:rsidR="009F5771" w:rsidRPr="00DF5EAB" w:rsidRDefault="009F5771" w:rsidP="009F5771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F5EAB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Sektorová orientace projektu:</w:t>
            </w: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44" w:type="dxa"/>
            <w:tcMar>
              <w:top w:w="74" w:type="dxa"/>
              <w:left w:w="119" w:type="dxa"/>
              <w:bottom w:w="74" w:type="dxa"/>
              <w:right w:w="119" w:type="dxa"/>
            </w:tcMar>
          </w:tcPr>
          <w:p w:rsidR="009F5771" w:rsidRPr="00DF5EAB" w:rsidRDefault="009F5771" w:rsidP="00FE1C3E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Státní správa a občanská společnost </w:t>
            </w:r>
          </w:p>
        </w:tc>
      </w:tr>
      <w:tr w:rsidR="009F5771" w:rsidTr="001E386D">
        <w:tc>
          <w:tcPr>
            <w:tcW w:w="3794" w:type="dxa"/>
            <w:tcMar>
              <w:top w:w="74" w:type="dxa"/>
              <w:left w:w="119" w:type="dxa"/>
              <w:bottom w:w="74" w:type="dxa"/>
              <w:right w:w="119" w:type="dxa"/>
            </w:tcMar>
          </w:tcPr>
          <w:p w:rsidR="009F5771" w:rsidRPr="00DF5EAB" w:rsidRDefault="009F5771" w:rsidP="009F5771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D</w:t>
            </w:r>
            <w:r w:rsidR="0064760A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atum zahájení a</w:t>
            </w:r>
            <w:r w:rsidRPr="00DF5EAB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 ukončení projektu:</w:t>
            </w:r>
          </w:p>
        </w:tc>
        <w:tc>
          <w:tcPr>
            <w:tcW w:w="5244" w:type="dxa"/>
            <w:tcMar>
              <w:top w:w="74" w:type="dxa"/>
              <w:left w:w="119" w:type="dxa"/>
              <w:bottom w:w="74" w:type="dxa"/>
              <w:right w:w="119" w:type="dxa"/>
            </w:tcMar>
          </w:tcPr>
          <w:p w:rsidR="009F5771" w:rsidRPr="00DF5EAB" w:rsidRDefault="0064760A" w:rsidP="00FE1C3E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03/2012 - 3</w:t>
            </w:r>
            <w:r w:rsidR="009F5771"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4</w:t>
            </w:r>
            <w:r w:rsidR="009F5771"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9F5771" w:rsidTr="001E386D">
        <w:tc>
          <w:tcPr>
            <w:tcW w:w="3794" w:type="dxa"/>
            <w:tcMar>
              <w:top w:w="74" w:type="dxa"/>
              <w:left w:w="119" w:type="dxa"/>
              <w:bottom w:w="74" w:type="dxa"/>
              <w:right w:w="119" w:type="dxa"/>
            </w:tcMar>
          </w:tcPr>
          <w:p w:rsidR="009F5771" w:rsidRPr="00D816A7" w:rsidRDefault="009F5771" w:rsidP="009F5771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816A7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Celková výše prostředků na projekt ze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zahraniční rozvojové pomoci České republiky</w:t>
            </w:r>
            <w:r w:rsidRPr="00D816A7">
              <w:rPr>
                <w:rFonts w:ascii="Times New Roman" w:hAnsi="Times New Roman"/>
                <w:sz w:val="24"/>
                <w:szCs w:val="24"/>
                <w:lang w:eastAsia="cs-CZ"/>
              </w:rPr>
              <w:t>: </w:t>
            </w:r>
          </w:p>
        </w:tc>
        <w:tc>
          <w:tcPr>
            <w:tcW w:w="5244" w:type="dxa"/>
            <w:tcMar>
              <w:top w:w="74" w:type="dxa"/>
              <w:left w:w="119" w:type="dxa"/>
              <w:bottom w:w="74" w:type="dxa"/>
              <w:right w:w="119" w:type="dxa"/>
            </w:tcMar>
          </w:tcPr>
          <w:p w:rsidR="009F5771" w:rsidRPr="00DF5EAB" w:rsidRDefault="009F5771" w:rsidP="00FE1C3E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2012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- 2 </w:t>
            </w: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0 000 Kč</w:t>
            </w:r>
          </w:p>
          <w:p w:rsidR="009F5771" w:rsidRPr="00DF5EAB" w:rsidRDefault="009F5771" w:rsidP="00FE1C3E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- </w:t>
            </w: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0 000 Kč</w:t>
            </w:r>
          </w:p>
        </w:tc>
      </w:tr>
      <w:tr w:rsidR="009F5771" w:rsidTr="001E386D">
        <w:tc>
          <w:tcPr>
            <w:tcW w:w="3794" w:type="dxa"/>
            <w:tcMar>
              <w:top w:w="74" w:type="dxa"/>
              <w:left w:w="119" w:type="dxa"/>
              <w:bottom w:w="74" w:type="dxa"/>
              <w:right w:w="119" w:type="dxa"/>
            </w:tcMar>
          </w:tcPr>
          <w:p w:rsidR="009F5771" w:rsidRPr="00DF5EAB" w:rsidRDefault="009F5771" w:rsidP="009F5771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F5EAB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Celková výše prostředků na projekt včetně spolufinancování</w:t>
            </w: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244" w:type="dxa"/>
            <w:tcMar>
              <w:top w:w="74" w:type="dxa"/>
              <w:left w:w="119" w:type="dxa"/>
              <w:bottom w:w="74" w:type="dxa"/>
              <w:right w:w="119" w:type="dxa"/>
            </w:tcMar>
          </w:tcPr>
          <w:p w:rsidR="009F5771" w:rsidRPr="00DF5EAB" w:rsidRDefault="009F5771" w:rsidP="00FE1C3E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0 000 Kč</w:t>
            </w:r>
          </w:p>
        </w:tc>
      </w:tr>
      <w:tr w:rsidR="009F5771" w:rsidTr="001E386D">
        <w:tc>
          <w:tcPr>
            <w:tcW w:w="3794" w:type="dxa"/>
            <w:tcMar>
              <w:top w:w="74" w:type="dxa"/>
              <w:left w:w="119" w:type="dxa"/>
              <w:bottom w:w="74" w:type="dxa"/>
              <w:right w:w="119" w:type="dxa"/>
            </w:tcMar>
          </w:tcPr>
          <w:p w:rsidR="009F5771" w:rsidRPr="00DF5EAB" w:rsidRDefault="009F5771" w:rsidP="009F5771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F5EAB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Realizátor projektu:</w:t>
            </w: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44" w:type="dxa"/>
            <w:tcMar>
              <w:top w:w="74" w:type="dxa"/>
              <w:left w:w="119" w:type="dxa"/>
              <w:bottom w:w="74" w:type="dxa"/>
              <w:right w:w="119" w:type="dxa"/>
            </w:tcMar>
          </w:tcPr>
          <w:p w:rsidR="009F5771" w:rsidRPr="00DF5EAB" w:rsidRDefault="009F5771" w:rsidP="00FE1C3E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Úřad pro technickou normalizaci, metrologii a státní zkušebnictví</w:t>
            </w:r>
          </w:p>
        </w:tc>
      </w:tr>
      <w:tr w:rsidR="009F5771" w:rsidTr="001E386D">
        <w:tc>
          <w:tcPr>
            <w:tcW w:w="3794" w:type="dxa"/>
            <w:tcMar>
              <w:top w:w="74" w:type="dxa"/>
              <w:left w:w="119" w:type="dxa"/>
              <w:bottom w:w="74" w:type="dxa"/>
              <w:right w:w="119" w:type="dxa"/>
            </w:tcMar>
          </w:tcPr>
          <w:p w:rsidR="009F5771" w:rsidRPr="00DF5EAB" w:rsidRDefault="009F5771" w:rsidP="009F5771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F5EAB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Partnerská organizace v zemi realizace projektu:</w:t>
            </w:r>
          </w:p>
        </w:tc>
        <w:tc>
          <w:tcPr>
            <w:tcW w:w="5244" w:type="dxa"/>
            <w:tcMar>
              <w:top w:w="74" w:type="dxa"/>
              <w:left w:w="119" w:type="dxa"/>
              <w:bottom w:w="74" w:type="dxa"/>
              <w:right w:w="119" w:type="dxa"/>
            </w:tcMar>
          </w:tcPr>
          <w:p w:rsidR="009F5771" w:rsidRPr="008D3E72" w:rsidRDefault="009F5771" w:rsidP="00FE1C3E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cs-CZ"/>
              </w:rPr>
            </w:pPr>
            <w:r w:rsidRPr="008D3E72">
              <w:rPr>
                <w:rFonts w:ascii="Times New Roman" w:hAnsi="Times New Roman"/>
                <w:sz w:val="24"/>
                <w:szCs w:val="24"/>
                <w:lang w:val="en-US" w:eastAsia="cs-CZ"/>
              </w:rPr>
              <w:t xml:space="preserve">Ministry of Foreign Trade and Economic Relation, </w:t>
            </w:r>
            <w:r w:rsidRPr="00E36F95">
              <w:rPr>
                <w:rFonts w:ascii="Times New Roman" w:hAnsi="Times New Roman"/>
                <w:sz w:val="24"/>
                <w:szCs w:val="24"/>
                <w:lang w:eastAsia="cs-CZ"/>
              </w:rPr>
              <w:t>státní instituce</w:t>
            </w:r>
          </w:p>
        </w:tc>
      </w:tr>
      <w:tr w:rsidR="009F5771" w:rsidTr="001E386D">
        <w:tc>
          <w:tcPr>
            <w:tcW w:w="3794" w:type="dxa"/>
            <w:tcMar>
              <w:top w:w="74" w:type="dxa"/>
              <w:left w:w="119" w:type="dxa"/>
              <w:bottom w:w="74" w:type="dxa"/>
              <w:right w:w="119" w:type="dxa"/>
            </w:tcMar>
          </w:tcPr>
          <w:p w:rsidR="009F5771" w:rsidRPr="00DF5EAB" w:rsidRDefault="009F5771" w:rsidP="009F5771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F5EAB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Záměr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 projektu</w:t>
            </w:r>
            <w:r w:rsidRPr="00DF5EAB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:</w:t>
            </w: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44" w:type="dxa"/>
            <w:tcMar>
              <w:top w:w="74" w:type="dxa"/>
              <w:left w:w="119" w:type="dxa"/>
              <w:bottom w:w="74" w:type="dxa"/>
              <w:right w:w="119" w:type="dxa"/>
            </w:tcMar>
          </w:tcPr>
          <w:p w:rsidR="009F5771" w:rsidRPr="00DF5EAB" w:rsidRDefault="009F5771" w:rsidP="00FE1C3E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Cílem projektu 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bylo</w:t>
            </w: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zlepšit současný nevyhovující stav v oblasti budování infrastruktury zkušebnictví a kvality v </w:t>
            </w:r>
            <w:proofErr w:type="spellStart"/>
            <w:proofErr w:type="gramStart"/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aH</w:t>
            </w:r>
            <w:proofErr w:type="spellEnd"/>
            <w:proofErr w:type="gramEnd"/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, a to jak po stránce poskytnutí potřebného </w:t>
            </w:r>
            <w:proofErr w:type="spellStart"/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know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how</w:t>
            </w:r>
            <w:proofErr w:type="spellEnd"/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, tak i po stránce materiálně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technického zázemí (vybavení zkušebních laboratoří technikou).</w:t>
            </w:r>
          </w:p>
        </w:tc>
      </w:tr>
      <w:tr w:rsidR="009F5771" w:rsidTr="001E386D">
        <w:tc>
          <w:tcPr>
            <w:tcW w:w="3794" w:type="dxa"/>
            <w:tcMar>
              <w:top w:w="74" w:type="dxa"/>
              <w:left w:w="119" w:type="dxa"/>
              <w:bottom w:w="74" w:type="dxa"/>
              <w:right w:w="119" w:type="dxa"/>
            </w:tcMar>
          </w:tcPr>
          <w:p w:rsidR="009F5771" w:rsidRPr="00DF5EAB" w:rsidRDefault="009F5771" w:rsidP="009F5771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F5EAB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Cíle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 projektu</w:t>
            </w:r>
            <w:r w:rsidRPr="00DF5EAB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:</w:t>
            </w: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44" w:type="dxa"/>
            <w:tcMar>
              <w:top w:w="74" w:type="dxa"/>
              <w:left w:w="119" w:type="dxa"/>
              <w:bottom w:w="74" w:type="dxa"/>
              <w:right w:w="119" w:type="dxa"/>
            </w:tcMar>
          </w:tcPr>
          <w:p w:rsidR="009F5771" w:rsidRPr="00DF5EAB" w:rsidRDefault="009F5771" w:rsidP="00FE1C3E">
            <w:pPr>
              <w:pStyle w:val="Odstavecseseznamem"/>
              <w:numPr>
                <w:ilvl w:val="0"/>
                <w:numId w:val="5"/>
              </w:numPr>
              <w:ind w:left="476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Připravit vybrané zkušební laboratoře na akreditaci dle evropské legislativy </w:t>
            </w:r>
          </w:p>
          <w:p w:rsidR="009F5771" w:rsidRPr="00DF5EAB" w:rsidRDefault="009F5771" w:rsidP="00FE1C3E">
            <w:pPr>
              <w:pStyle w:val="Odstavecseseznamem"/>
              <w:numPr>
                <w:ilvl w:val="0"/>
                <w:numId w:val="5"/>
              </w:numPr>
              <w:ind w:left="476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lastRenderedPageBreak/>
              <w:t xml:space="preserve">Zlepšit kapacitní úroveň zkušebních laboratoří v </w:t>
            </w:r>
            <w:proofErr w:type="spellStart"/>
            <w:proofErr w:type="gramStart"/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BaH</w:t>
            </w:r>
            <w:proofErr w:type="spellEnd"/>
            <w:proofErr w:type="gramEnd"/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</w:p>
          <w:p w:rsidR="009F5771" w:rsidRPr="00DF5EAB" w:rsidRDefault="009F5771" w:rsidP="00FE1C3E">
            <w:pPr>
              <w:pStyle w:val="Odstavecseseznamem"/>
              <w:numPr>
                <w:ilvl w:val="0"/>
                <w:numId w:val="5"/>
              </w:numPr>
              <w:ind w:left="476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Vznik funkčních a konkurenceschopných pracovišť (jmenovitě laboratoře pro oblast výtahů a nízkého napětí </w:t>
            </w:r>
            <w:r w:rsidR="00FE1C3E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– </w:t>
            </w: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LVD</w:t>
            </w:r>
            <w:r w:rsidR="00FE1C3E"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a stavebních výrobků), schopných plnit povinnosti plynoucí z transponované evropské legislativy</w:t>
            </w:r>
          </w:p>
        </w:tc>
      </w:tr>
      <w:tr w:rsidR="009F5771" w:rsidTr="001E386D">
        <w:tc>
          <w:tcPr>
            <w:tcW w:w="3794" w:type="dxa"/>
            <w:tcMar>
              <w:top w:w="74" w:type="dxa"/>
              <w:left w:w="119" w:type="dxa"/>
              <w:bottom w:w="74" w:type="dxa"/>
              <w:right w:w="119" w:type="dxa"/>
            </w:tcMar>
          </w:tcPr>
          <w:p w:rsidR="009F5771" w:rsidRPr="00DF5EAB" w:rsidRDefault="009F5771" w:rsidP="009F5771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F5EAB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Výstupy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 projektu</w:t>
            </w:r>
            <w:r w:rsidRPr="00DF5EAB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  <w:p w:rsidR="009F5771" w:rsidRPr="00DF5EAB" w:rsidRDefault="009F5771" w:rsidP="009F5771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44" w:type="dxa"/>
            <w:tcMar>
              <w:top w:w="74" w:type="dxa"/>
              <w:left w:w="119" w:type="dxa"/>
              <w:bottom w:w="74" w:type="dxa"/>
              <w:right w:w="119" w:type="dxa"/>
            </w:tcMar>
          </w:tcPr>
          <w:p w:rsidR="009F5771" w:rsidRPr="00DF5EAB" w:rsidRDefault="009F5771" w:rsidP="00FE1C3E">
            <w:pPr>
              <w:pStyle w:val="Odstavecseseznamem"/>
              <w:numPr>
                <w:ilvl w:val="0"/>
                <w:numId w:val="5"/>
              </w:numPr>
              <w:ind w:left="476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Zvýšená kapacita vybraných zkušebních laboratoří</w:t>
            </w:r>
          </w:p>
          <w:p w:rsidR="009F5771" w:rsidRPr="00DF5EAB" w:rsidRDefault="009F5771" w:rsidP="00FE1C3E">
            <w:pPr>
              <w:pStyle w:val="Odstavecseseznamem"/>
              <w:numPr>
                <w:ilvl w:val="0"/>
                <w:numId w:val="5"/>
              </w:numPr>
              <w:ind w:left="476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Zavedení nových postupů pro práci ve zkušebních laboratořích</w:t>
            </w:r>
          </w:p>
          <w:p w:rsidR="009F5771" w:rsidRPr="00DF5EAB" w:rsidRDefault="009F5771" w:rsidP="00FE1C3E">
            <w:pPr>
              <w:pStyle w:val="Odstavecseseznamem"/>
              <w:numPr>
                <w:ilvl w:val="0"/>
                <w:numId w:val="5"/>
              </w:numPr>
              <w:ind w:left="476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Zajištění podpory implementace nových postupů ve zkušebnictví na všech úrovních státní správy</w:t>
            </w:r>
          </w:p>
        </w:tc>
      </w:tr>
      <w:tr w:rsidR="009F5771" w:rsidTr="001E386D">
        <w:tc>
          <w:tcPr>
            <w:tcW w:w="3794" w:type="dxa"/>
            <w:tcMar>
              <w:top w:w="74" w:type="dxa"/>
              <w:left w:w="119" w:type="dxa"/>
              <w:bottom w:w="74" w:type="dxa"/>
              <w:right w:w="119" w:type="dxa"/>
            </w:tcMar>
          </w:tcPr>
          <w:p w:rsidR="009F5771" w:rsidRPr="00DF5EAB" w:rsidRDefault="009F5771" w:rsidP="009F5771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F5EAB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Aktivity:</w:t>
            </w:r>
          </w:p>
          <w:p w:rsidR="009F5771" w:rsidRPr="00DF5EAB" w:rsidRDefault="009F5771" w:rsidP="009F5771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44" w:type="dxa"/>
            <w:tcMar>
              <w:top w:w="74" w:type="dxa"/>
              <w:left w:w="119" w:type="dxa"/>
              <w:bottom w:w="74" w:type="dxa"/>
              <w:right w:w="119" w:type="dxa"/>
            </w:tcMar>
          </w:tcPr>
          <w:p w:rsidR="009F5771" w:rsidRPr="00DF5EAB" w:rsidRDefault="009F5771" w:rsidP="00FE1C3E">
            <w:pPr>
              <w:pStyle w:val="Odstavecseseznamem"/>
              <w:numPr>
                <w:ilvl w:val="0"/>
                <w:numId w:val="5"/>
              </w:numPr>
              <w:ind w:left="476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Analýza na místě (stávající vybavení, stavební a další podmínky, kvalifikace </w:t>
            </w:r>
          </w:p>
          <w:p w:rsidR="009F5771" w:rsidRPr="00DF5EAB" w:rsidRDefault="009F5771" w:rsidP="00FE1C3E">
            <w:pPr>
              <w:pStyle w:val="Odstavecseseznamem"/>
              <w:numPr>
                <w:ilvl w:val="0"/>
                <w:numId w:val="5"/>
              </w:numPr>
              <w:ind w:left="476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Školení zástupců státní správy a expertů zkušebních laboratoří v ČR </w:t>
            </w:r>
          </w:p>
          <w:p w:rsidR="009F5771" w:rsidRPr="00DF5EAB" w:rsidRDefault="009F5771" w:rsidP="00FE1C3E">
            <w:pPr>
              <w:pStyle w:val="Odstavecseseznamem"/>
              <w:numPr>
                <w:ilvl w:val="0"/>
                <w:numId w:val="5"/>
              </w:numPr>
              <w:ind w:left="476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Dodávka materiálního vybavení laboratoří</w:t>
            </w:r>
          </w:p>
          <w:p w:rsidR="009F5771" w:rsidRPr="00DF5EAB" w:rsidRDefault="009F5771" w:rsidP="00FE1C3E">
            <w:pPr>
              <w:pStyle w:val="Odstavecseseznamem"/>
              <w:numPr>
                <w:ilvl w:val="0"/>
                <w:numId w:val="5"/>
              </w:numPr>
              <w:ind w:left="476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Vytvoření manuálu zkušebních postupů pro experty laboratoří </w:t>
            </w:r>
            <w:proofErr w:type="spellStart"/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BaH</w:t>
            </w:r>
            <w:proofErr w:type="spellEnd"/>
          </w:p>
          <w:p w:rsidR="009F5771" w:rsidRPr="00DF5EAB" w:rsidRDefault="009F5771" w:rsidP="00FE1C3E">
            <w:pPr>
              <w:pStyle w:val="Odstavecseseznamem"/>
              <w:numPr>
                <w:ilvl w:val="0"/>
                <w:numId w:val="5"/>
              </w:numPr>
              <w:ind w:left="476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Doprava, instalace</w:t>
            </w:r>
          </w:p>
        </w:tc>
      </w:tr>
    </w:tbl>
    <w:p w:rsidR="005A282C" w:rsidRDefault="005A282C" w:rsidP="00E36F95">
      <w:pPr>
        <w:spacing w:before="240" w:after="12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DF5EAB">
        <w:rPr>
          <w:rFonts w:ascii="Times New Roman" w:hAnsi="Times New Roman"/>
          <w:b/>
          <w:bCs/>
          <w:sz w:val="24"/>
          <w:szCs w:val="24"/>
          <w:lang w:eastAsia="cs-CZ"/>
        </w:rPr>
        <w:t>Rozdělení Projektu:</w:t>
      </w:r>
    </w:p>
    <w:tbl>
      <w:tblPr>
        <w:tblStyle w:val="Mkatabulky"/>
        <w:tblW w:w="0" w:type="auto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26"/>
        <w:gridCol w:w="7512"/>
      </w:tblGrid>
      <w:tr w:rsidR="00D57A77" w:rsidTr="003D7834">
        <w:tc>
          <w:tcPr>
            <w:tcW w:w="1526" w:type="dxa"/>
            <w:vAlign w:val="center"/>
          </w:tcPr>
          <w:p w:rsidR="00D57A77" w:rsidRPr="00D57A77" w:rsidRDefault="00D57A77" w:rsidP="00D57A77">
            <w:pP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D57A77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1. fáze</w:t>
            </w:r>
          </w:p>
        </w:tc>
        <w:tc>
          <w:tcPr>
            <w:tcW w:w="7512" w:type="dxa"/>
            <w:vAlign w:val="center"/>
          </w:tcPr>
          <w:p w:rsidR="00D57A77" w:rsidRPr="00DF5EAB" w:rsidRDefault="00D57A77" w:rsidP="00D57A7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Příprava vybraných zkušebních laboratoří na akreditaci dle evropské legislativy v oblasti nízkého napětí a výtahů.</w:t>
            </w:r>
          </w:p>
        </w:tc>
      </w:tr>
      <w:tr w:rsidR="00D57A77" w:rsidTr="003D7834">
        <w:tc>
          <w:tcPr>
            <w:tcW w:w="1526" w:type="dxa"/>
            <w:vAlign w:val="center"/>
          </w:tcPr>
          <w:p w:rsidR="00D57A77" w:rsidRPr="00DF5EAB" w:rsidRDefault="00D57A77" w:rsidP="00D57A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Realizace fáze 1</w:t>
            </w:r>
          </w:p>
        </w:tc>
        <w:tc>
          <w:tcPr>
            <w:tcW w:w="7512" w:type="dxa"/>
            <w:vAlign w:val="center"/>
          </w:tcPr>
          <w:p w:rsidR="00D57A77" w:rsidRPr="00DF5EAB" w:rsidRDefault="00D57A77" w:rsidP="00D57A77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2012</w:t>
            </w:r>
          </w:p>
        </w:tc>
      </w:tr>
      <w:tr w:rsidR="00D57A77" w:rsidTr="003D7834">
        <w:tc>
          <w:tcPr>
            <w:tcW w:w="1526" w:type="dxa"/>
            <w:vAlign w:val="center"/>
          </w:tcPr>
          <w:p w:rsidR="00D57A77" w:rsidRPr="00DF5EAB" w:rsidRDefault="00D57A77" w:rsidP="00D57A77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Záměr 1. a 2. fáze projektu</w:t>
            </w:r>
          </w:p>
        </w:tc>
        <w:tc>
          <w:tcPr>
            <w:tcW w:w="7512" w:type="dxa"/>
            <w:vAlign w:val="center"/>
          </w:tcPr>
          <w:p w:rsidR="00D57A77" w:rsidRPr="00DF5EAB" w:rsidRDefault="00D57A77" w:rsidP="00FE1C3E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Cílem projektu </w:t>
            </w:r>
            <w:r w:rsidR="008B3A5F">
              <w:rPr>
                <w:rFonts w:ascii="Times New Roman" w:hAnsi="Times New Roman"/>
                <w:sz w:val="24"/>
                <w:szCs w:val="24"/>
                <w:lang w:eastAsia="cs-CZ"/>
              </w:rPr>
              <w:t>byl</w:t>
            </w:r>
            <w:r w:rsidR="00FE1C3E">
              <w:rPr>
                <w:rFonts w:ascii="Times New Roman" w:hAnsi="Times New Roman"/>
                <w:sz w:val="24"/>
                <w:szCs w:val="24"/>
                <w:lang w:eastAsia="cs-CZ"/>
              </w:rPr>
              <w:t>a</w:t>
            </w: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podpora jednotnosti, zlepšení a správnosti zkušebních postupů pro laboratoře v dané oblasti a získání akreditace dle požadavků národního akreditačního orgánu (BATA)</w:t>
            </w:r>
            <w:r w:rsidR="00FE1C3E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, což nepřímo přispěje k </w:t>
            </w: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lepšímu fungování trhu, </w:t>
            </w:r>
            <w:r w:rsidR="00FE1C3E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ke snížení překážek </w:t>
            </w: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v podnikání a zlepšení mezinárodního obchodu a k bezpečnějším výrobkům a službám.</w:t>
            </w:r>
          </w:p>
        </w:tc>
      </w:tr>
      <w:tr w:rsidR="00D57A77" w:rsidTr="003D7834">
        <w:tc>
          <w:tcPr>
            <w:tcW w:w="1526" w:type="dxa"/>
            <w:vAlign w:val="center"/>
          </w:tcPr>
          <w:p w:rsidR="00D57A77" w:rsidRPr="00D57A77" w:rsidRDefault="00D57A77" w:rsidP="00D57A77">
            <w:pP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D57A77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2. fáze</w:t>
            </w:r>
          </w:p>
        </w:tc>
        <w:tc>
          <w:tcPr>
            <w:tcW w:w="7512" w:type="dxa"/>
            <w:vAlign w:val="center"/>
          </w:tcPr>
          <w:p w:rsidR="00D57A77" w:rsidRPr="00DF5EAB" w:rsidRDefault="00D57A77" w:rsidP="00D57A7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Příprava vybraných zkušebních laboratoří na akreditaci dle evropské legislativy v oblasti stavebních výrobků.</w:t>
            </w:r>
          </w:p>
        </w:tc>
      </w:tr>
      <w:tr w:rsidR="00D57A77" w:rsidTr="003D7834">
        <w:tc>
          <w:tcPr>
            <w:tcW w:w="1526" w:type="dxa"/>
            <w:vAlign w:val="center"/>
          </w:tcPr>
          <w:p w:rsidR="00D57A77" w:rsidRPr="00DF5EAB" w:rsidRDefault="00D57A77" w:rsidP="00D57A77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Realizace 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2. </w:t>
            </w: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Fáze</w:t>
            </w:r>
          </w:p>
        </w:tc>
        <w:tc>
          <w:tcPr>
            <w:tcW w:w="7512" w:type="dxa"/>
            <w:vAlign w:val="center"/>
          </w:tcPr>
          <w:p w:rsidR="00D57A77" w:rsidRPr="00DF5EAB" w:rsidRDefault="00D57A77" w:rsidP="00D57A7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2013</w:t>
            </w:r>
          </w:p>
        </w:tc>
      </w:tr>
      <w:tr w:rsidR="00D57A77" w:rsidTr="003D7834">
        <w:tc>
          <w:tcPr>
            <w:tcW w:w="1526" w:type="dxa"/>
            <w:vAlign w:val="center"/>
          </w:tcPr>
          <w:p w:rsidR="00D57A77" w:rsidRPr="00DF5EAB" w:rsidRDefault="00D57A77" w:rsidP="00D57A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Záměr 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</w:t>
            </w: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. fáze projektu</w:t>
            </w:r>
          </w:p>
        </w:tc>
        <w:tc>
          <w:tcPr>
            <w:tcW w:w="7512" w:type="dxa"/>
            <w:vAlign w:val="center"/>
          </w:tcPr>
          <w:p w:rsidR="00D57A77" w:rsidRPr="00DF5EAB" w:rsidRDefault="00FE1C3E" w:rsidP="00D57A77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Cílem projektu 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byla</w:t>
            </w: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podpora jednotnosti, zlepšení a správnosti zkušebních postupů pro laboratoře v dané oblasti a získání akreditace dle požadavků národního akreditačního orgánu (BATA)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, což nepřímo přispěje k </w:t>
            </w: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lepšímu fungování trhu, 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ke snížení překážek </w:t>
            </w:r>
            <w:r w:rsidRPr="00DF5EAB">
              <w:rPr>
                <w:rFonts w:ascii="Times New Roman" w:hAnsi="Times New Roman"/>
                <w:sz w:val="24"/>
                <w:szCs w:val="24"/>
                <w:lang w:eastAsia="cs-CZ"/>
              </w:rPr>
              <w:t>v podnikání a zlepšení mezinárodního obchodu a k bezpečnějším výrobkům a službám.</w:t>
            </w:r>
          </w:p>
        </w:tc>
      </w:tr>
    </w:tbl>
    <w:p w:rsidR="00FE1C3E" w:rsidRDefault="005A282C" w:rsidP="005A28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DF5EAB">
        <w:rPr>
          <w:rFonts w:ascii="Times New Roman" w:hAnsi="Times New Roman"/>
          <w:sz w:val="24"/>
          <w:szCs w:val="24"/>
          <w:lang w:eastAsia="cs-CZ"/>
        </w:rPr>
        <w:t> </w:t>
      </w:r>
    </w:p>
    <w:p w:rsidR="005A282C" w:rsidRPr="00DF5EAB" w:rsidRDefault="005A282C" w:rsidP="005A28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bookmarkStart w:id="0" w:name="_GoBack"/>
      <w:bookmarkEnd w:id="0"/>
      <w:r w:rsidRPr="00DF5EAB">
        <w:rPr>
          <w:rFonts w:ascii="Times New Roman" w:hAnsi="Times New Roman"/>
          <w:sz w:val="24"/>
          <w:szCs w:val="24"/>
          <w:lang w:eastAsia="cs-CZ"/>
        </w:rPr>
        <w:lastRenderedPageBreak/>
        <w:t>Více informací o projektu j</w:t>
      </w:r>
      <w:r w:rsidR="00D57A77">
        <w:rPr>
          <w:rFonts w:ascii="Times New Roman" w:hAnsi="Times New Roman"/>
          <w:sz w:val="24"/>
          <w:szCs w:val="24"/>
          <w:lang w:eastAsia="cs-CZ"/>
        </w:rPr>
        <w:t>e možné získat na tomto odkaze:</w:t>
      </w:r>
    </w:p>
    <w:p w:rsidR="005A282C" w:rsidRPr="00DF5EAB" w:rsidRDefault="00FE1C3E" w:rsidP="005A28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hyperlink r:id="rId9" w:history="1">
        <w:r w:rsidR="005A282C" w:rsidRPr="00DF5EAB">
          <w:rPr>
            <w:rStyle w:val="Hypertextovodkaz"/>
            <w:rFonts w:ascii="Times New Roman" w:hAnsi="Times New Roman"/>
            <w:sz w:val="24"/>
            <w:szCs w:val="24"/>
            <w:lang w:eastAsia="cs-CZ"/>
          </w:rPr>
          <w:t>http://www.czda.cz/cra/projekty/bosna-a-hercegovina/podpora-aplikace-zasad-volneho-pohybu-zbozi-a-zvyseni-bezpecnosti-vyrobku-zavadenych-na-trh-v-bosne-a-hercegovine.htm</w:t>
        </w:r>
      </w:hyperlink>
    </w:p>
    <w:p w:rsidR="009A7CFA" w:rsidRPr="005A282C" w:rsidRDefault="009A7CFA" w:rsidP="005A282C">
      <w:pPr>
        <w:rPr>
          <w:szCs w:val="26"/>
        </w:rPr>
      </w:pPr>
    </w:p>
    <w:sectPr w:rsidR="009A7CFA" w:rsidRPr="005A282C" w:rsidSect="00BE18ED">
      <w:headerReference w:type="default" r:id="rId10"/>
      <w:footerReference w:type="default" r:id="rId11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77" w:rsidRDefault="00D57A77" w:rsidP="008E082D">
      <w:pPr>
        <w:spacing w:after="0" w:line="240" w:lineRule="auto"/>
      </w:pPr>
      <w:r>
        <w:separator/>
      </w:r>
    </w:p>
  </w:endnote>
  <w:endnote w:type="continuationSeparator" w:id="0">
    <w:p w:rsidR="00D57A77" w:rsidRDefault="00D57A77" w:rsidP="008E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77" w:rsidRPr="00927F83" w:rsidRDefault="00D57A77" w:rsidP="00574AEC">
    <w:pPr>
      <w:pStyle w:val="Zpat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77" w:rsidRDefault="00D57A77" w:rsidP="008E082D">
      <w:pPr>
        <w:spacing w:after="0" w:line="240" w:lineRule="auto"/>
      </w:pPr>
      <w:r>
        <w:separator/>
      </w:r>
    </w:p>
  </w:footnote>
  <w:footnote w:type="continuationSeparator" w:id="0">
    <w:p w:rsidR="00D57A77" w:rsidRDefault="00D57A77" w:rsidP="008E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77" w:rsidRDefault="00D57A77">
    <w:pPr>
      <w:pStyle w:val="Zhlav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cs-CZ"/>
      </w:rPr>
      <w:drawing>
        <wp:inline distT="0" distB="0" distL="0" distR="0">
          <wp:extent cx="1390650" cy="485775"/>
          <wp:effectExtent l="19050" t="0" r="0" b="0"/>
          <wp:docPr id="1" name="obrázek 1" descr="Logo UN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M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5897"/>
      </v:shape>
    </w:pict>
  </w:numPicBullet>
  <w:abstractNum w:abstractNumId="0">
    <w:nsid w:val="06B159A5"/>
    <w:multiLevelType w:val="hybridMultilevel"/>
    <w:tmpl w:val="6CAC8E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319A3"/>
    <w:multiLevelType w:val="hybridMultilevel"/>
    <w:tmpl w:val="DD3A88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C1620"/>
    <w:multiLevelType w:val="hybridMultilevel"/>
    <w:tmpl w:val="4F10A83C"/>
    <w:lvl w:ilvl="0" w:tplc="6E88B94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95341C"/>
    <w:multiLevelType w:val="hybridMultilevel"/>
    <w:tmpl w:val="D8525B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82C2C"/>
    <w:multiLevelType w:val="hybridMultilevel"/>
    <w:tmpl w:val="9692F2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C59"/>
    <w:rsid w:val="00010ACF"/>
    <w:rsid w:val="0004082C"/>
    <w:rsid w:val="00072DCA"/>
    <w:rsid w:val="000C5215"/>
    <w:rsid w:val="000E6EFC"/>
    <w:rsid w:val="00163CC4"/>
    <w:rsid w:val="00164BB9"/>
    <w:rsid w:val="00172D7B"/>
    <w:rsid w:val="001A043E"/>
    <w:rsid w:val="001C4FA2"/>
    <w:rsid w:val="001D4E59"/>
    <w:rsid w:val="001E386D"/>
    <w:rsid w:val="001E3C94"/>
    <w:rsid w:val="001F4971"/>
    <w:rsid w:val="002718D5"/>
    <w:rsid w:val="00296538"/>
    <w:rsid w:val="002E6FCB"/>
    <w:rsid w:val="003042F5"/>
    <w:rsid w:val="003309CD"/>
    <w:rsid w:val="00340DCC"/>
    <w:rsid w:val="00380806"/>
    <w:rsid w:val="003D7834"/>
    <w:rsid w:val="00441287"/>
    <w:rsid w:val="00450F14"/>
    <w:rsid w:val="00460EAD"/>
    <w:rsid w:val="00462298"/>
    <w:rsid w:val="00485C70"/>
    <w:rsid w:val="004F006E"/>
    <w:rsid w:val="004F0694"/>
    <w:rsid w:val="00530A2A"/>
    <w:rsid w:val="00574AEC"/>
    <w:rsid w:val="005A282C"/>
    <w:rsid w:val="005B6B0D"/>
    <w:rsid w:val="0064760A"/>
    <w:rsid w:val="0065246C"/>
    <w:rsid w:val="006673B1"/>
    <w:rsid w:val="00674916"/>
    <w:rsid w:val="0068176A"/>
    <w:rsid w:val="006B2EC8"/>
    <w:rsid w:val="006D193E"/>
    <w:rsid w:val="006D67E2"/>
    <w:rsid w:val="00705F07"/>
    <w:rsid w:val="007375DE"/>
    <w:rsid w:val="00762D2B"/>
    <w:rsid w:val="007647C8"/>
    <w:rsid w:val="007815AF"/>
    <w:rsid w:val="0078451C"/>
    <w:rsid w:val="008171FD"/>
    <w:rsid w:val="00842A90"/>
    <w:rsid w:val="00850C59"/>
    <w:rsid w:val="00890709"/>
    <w:rsid w:val="008B3A5F"/>
    <w:rsid w:val="008D3E72"/>
    <w:rsid w:val="008E082D"/>
    <w:rsid w:val="008F6DB9"/>
    <w:rsid w:val="00920F51"/>
    <w:rsid w:val="00927F83"/>
    <w:rsid w:val="0093030B"/>
    <w:rsid w:val="00935500"/>
    <w:rsid w:val="00942221"/>
    <w:rsid w:val="00944BED"/>
    <w:rsid w:val="00974827"/>
    <w:rsid w:val="009953D1"/>
    <w:rsid w:val="009A7CFA"/>
    <w:rsid w:val="009C4A78"/>
    <w:rsid w:val="009E04C4"/>
    <w:rsid w:val="009F5771"/>
    <w:rsid w:val="00A03B61"/>
    <w:rsid w:val="00A15A81"/>
    <w:rsid w:val="00A47954"/>
    <w:rsid w:val="00AD1B08"/>
    <w:rsid w:val="00AE333B"/>
    <w:rsid w:val="00B0050A"/>
    <w:rsid w:val="00B01E03"/>
    <w:rsid w:val="00B332E6"/>
    <w:rsid w:val="00B61767"/>
    <w:rsid w:val="00B6362C"/>
    <w:rsid w:val="00BC3F04"/>
    <w:rsid w:val="00BE00D4"/>
    <w:rsid w:val="00BE0E66"/>
    <w:rsid w:val="00BE18ED"/>
    <w:rsid w:val="00BF7E2A"/>
    <w:rsid w:val="00CD1B07"/>
    <w:rsid w:val="00CD3D8E"/>
    <w:rsid w:val="00D11F51"/>
    <w:rsid w:val="00D22243"/>
    <w:rsid w:val="00D318F9"/>
    <w:rsid w:val="00D3687B"/>
    <w:rsid w:val="00D40A38"/>
    <w:rsid w:val="00D522C2"/>
    <w:rsid w:val="00D57A77"/>
    <w:rsid w:val="00D6659F"/>
    <w:rsid w:val="00D8318A"/>
    <w:rsid w:val="00DD7F87"/>
    <w:rsid w:val="00E00EF0"/>
    <w:rsid w:val="00E36F95"/>
    <w:rsid w:val="00E93B45"/>
    <w:rsid w:val="00E96E0B"/>
    <w:rsid w:val="00ED6014"/>
    <w:rsid w:val="00F123D7"/>
    <w:rsid w:val="00F9450C"/>
    <w:rsid w:val="00FC3E8C"/>
    <w:rsid w:val="00FE1C3E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C59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E0B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E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E082D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E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082D"/>
    <w:rPr>
      <w:rFonts w:ascii="Calibri" w:eastAsia="Times New Roman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8E082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E00D4"/>
    <w:pPr>
      <w:ind w:left="720"/>
      <w:contextualSpacing/>
    </w:pPr>
  </w:style>
  <w:style w:type="table" w:styleId="Mkatabulky">
    <w:name w:val="Table Grid"/>
    <w:basedOn w:val="Normlntabulka"/>
    <w:uiPriority w:val="59"/>
    <w:rsid w:val="00BE1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zda.cz/cra/projekty/bosna-a-hercegovina/podpora-aplikace-zasad-volneho-pohybu-zbozi-a-zvyseni-bezpecnosti-vyrobku-zavadenych-na-trh-v-bosne-a-hercegovine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E9143-38B2-4802-9DBC-05B1DDA1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625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UNMZ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UNMZ</dc:creator>
  <cp:lastModifiedBy>spravce</cp:lastModifiedBy>
  <cp:revision>18</cp:revision>
  <cp:lastPrinted>2014-03-18T08:33:00Z</cp:lastPrinted>
  <dcterms:created xsi:type="dcterms:W3CDTF">2014-04-14T09:31:00Z</dcterms:created>
  <dcterms:modified xsi:type="dcterms:W3CDTF">2014-05-09T13:21:00Z</dcterms:modified>
</cp:coreProperties>
</file>